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17C6" w14:textId="1D91C8C2" w:rsidR="00C84841" w:rsidRDefault="00C84841" w:rsidP="00F826C9">
      <w:pPr>
        <w:spacing w:line="259" w:lineRule="auto"/>
        <w:jc w:val="both"/>
        <w:rPr>
          <w:rFonts w:ascii="Times New Roman" w:hAnsi="Times New Roman" w:cs="Times New Roman"/>
          <w:b/>
        </w:rPr>
      </w:pPr>
      <w:r w:rsidRPr="00C84841">
        <w:rPr>
          <w:rFonts w:ascii="Times New Roman" w:hAnsi="Times New Roman" w:cs="Times New Roman"/>
          <w:b/>
        </w:rPr>
        <w:t xml:space="preserve">Sukladno čl. </w:t>
      </w:r>
      <w:r>
        <w:rPr>
          <w:rFonts w:ascii="Times New Roman" w:hAnsi="Times New Roman" w:cs="Times New Roman"/>
          <w:b/>
        </w:rPr>
        <w:t xml:space="preserve">282. Zakona o trgovačkim društvima, </w:t>
      </w:r>
      <w:r w:rsidR="009F11E7">
        <w:rPr>
          <w:rFonts w:ascii="Times New Roman" w:hAnsi="Times New Roman" w:cs="Times New Roman"/>
          <w:b/>
        </w:rPr>
        <w:t>dioničari</w:t>
      </w:r>
      <w:r>
        <w:rPr>
          <w:rFonts w:ascii="Times New Roman" w:hAnsi="Times New Roman" w:cs="Times New Roman"/>
          <w:b/>
        </w:rPr>
        <w:t xml:space="preserve"> Plinio Cuccurin, </w:t>
      </w:r>
      <w:r w:rsidR="002E482A">
        <w:rPr>
          <w:rFonts w:ascii="Times New Roman" w:hAnsi="Times New Roman" w:cs="Times New Roman"/>
          <w:b/>
        </w:rPr>
        <w:t xml:space="preserve">Aleja Maslina 4, Fažana, OIB: 65278825271, te PLINIO d.o.o., Trg La Musa 2, Bale, OIB: </w:t>
      </w:r>
      <w:r w:rsidR="00F826C9" w:rsidRPr="00F826C9">
        <w:rPr>
          <w:rFonts w:ascii="Times New Roman" w:hAnsi="Times New Roman" w:cs="Times New Roman"/>
          <w:b/>
        </w:rPr>
        <w:t>62072897345</w:t>
      </w:r>
      <w:r w:rsidR="00F826C9">
        <w:rPr>
          <w:rFonts w:ascii="Times New Roman" w:hAnsi="Times New Roman" w:cs="Times New Roman"/>
          <w:b/>
        </w:rPr>
        <w:t xml:space="preserve">, daju </w:t>
      </w:r>
      <w:r w:rsidR="00DC0665">
        <w:rPr>
          <w:rFonts w:ascii="Times New Roman" w:hAnsi="Times New Roman" w:cs="Times New Roman"/>
          <w:b/>
        </w:rPr>
        <w:t xml:space="preserve">dana </w:t>
      </w:r>
      <w:r w:rsidR="00056593">
        <w:rPr>
          <w:rFonts w:ascii="Times New Roman" w:hAnsi="Times New Roman" w:cs="Times New Roman"/>
          <w:b/>
        </w:rPr>
        <w:t>07</w:t>
      </w:r>
      <w:r w:rsidR="00DC0665">
        <w:rPr>
          <w:rFonts w:ascii="Times New Roman" w:hAnsi="Times New Roman" w:cs="Times New Roman"/>
          <w:b/>
        </w:rPr>
        <w:t xml:space="preserve">.10.2021. g. </w:t>
      </w:r>
      <w:r w:rsidR="00F826C9">
        <w:rPr>
          <w:rFonts w:ascii="Times New Roman" w:hAnsi="Times New Roman" w:cs="Times New Roman"/>
          <w:b/>
        </w:rPr>
        <w:t xml:space="preserve">sljedeći </w:t>
      </w:r>
    </w:p>
    <w:p w14:paraId="0D02F3EB" w14:textId="45543F2F" w:rsidR="00F826C9" w:rsidRDefault="00F826C9" w:rsidP="00F826C9">
      <w:pPr>
        <w:spacing w:line="259" w:lineRule="auto"/>
        <w:jc w:val="both"/>
        <w:rPr>
          <w:rFonts w:ascii="Times New Roman" w:hAnsi="Times New Roman" w:cs="Times New Roman"/>
          <w:b/>
        </w:rPr>
      </w:pPr>
    </w:p>
    <w:p w14:paraId="4C08CC7C" w14:textId="3ABC5B03" w:rsidR="00F826C9" w:rsidRDefault="00F826C9" w:rsidP="00DC0665">
      <w:pPr>
        <w:spacing w:line="259" w:lineRule="auto"/>
        <w:jc w:val="center"/>
        <w:rPr>
          <w:rFonts w:ascii="Times New Roman" w:hAnsi="Times New Roman" w:cs="Times New Roman"/>
          <w:b/>
        </w:rPr>
      </w:pPr>
      <w:r>
        <w:rPr>
          <w:rFonts w:ascii="Times New Roman" w:hAnsi="Times New Roman" w:cs="Times New Roman"/>
          <w:b/>
        </w:rPr>
        <w:t>PROTUPRIJEDLOG</w:t>
      </w:r>
    </w:p>
    <w:p w14:paraId="66FC599B" w14:textId="7DCB481F" w:rsidR="00F826C9" w:rsidRDefault="00F826C9" w:rsidP="00F826C9">
      <w:pPr>
        <w:spacing w:line="259" w:lineRule="auto"/>
        <w:jc w:val="both"/>
        <w:rPr>
          <w:rFonts w:ascii="Times New Roman" w:hAnsi="Times New Roman" w:cs="Times New Roman"/>
          <w:b/>
        </w:rPr>
      </w:pPr>
      <w:r>
        <w:rPr>
          <w:rFonts w:ascii="Times New Roman" w:hAnsi="Times New Roman" w:cs="Times New Roman"/>
          <w:b/>
        </w:rPr>
        <w:t xml:space="preserve">PRIJEDLOGU ODLUKE </w:t>
      </w:r>
      <w:r w:rsidRPr="00C84841">
        <w:rPr>
          <w:rFonts w:ascii="Times New Roman" w:hAnsi="Times New Roman" w:cs="Times New Roman"/>
          <w:b/>
        </w:rPr>
        <w:t>POVEĆANJU TEMELJNOG KAPITALA UPLATOM NOVCA I UNOSOM PRAVA</w:t>
      </w:r>
      <w:r w:rsidR="00DC0665">
        <w:rPr>
          <w:rFonts w:ascii="Times New Roman" w:hAnsi="Times New Roman" w:cs="Times New Roman"/>
          <w:b/>
        </w:rPr>
        <w:t xml:space="preserve"> </w:t>
      </w:r>
      <w:r w:rsidRPr="00C84841">
        <w:rPr>
          <w:rFonts w:ascii="Times New Roman" w:hAnsi="Times New Roman" w:cs="Times New Roman"/>
          <w:b/>
        </w:rPr>
        <w:t>UZ ISKLJUČENJE PRAVA PRVENSTVA POSTOJEĆIM DIONIČARIMA DRUŠTVA, TE IZMJENAMA STATUTA DRUŠTVA</w:t>
      </w:r>
    </w:p>
    <w:p w14:paraId="7A9ABF99" w14:textId="1DB557FB" w:rsidR="00DC0665" w:rsidRDefault="00DC0665" w:rsidP="00F826C9">
      <w:pPr>
        <w:spacing w:line="259" w:lineRule="auto"/>
        <w:jc w:val="both"/>
        <w:rPr>
          <w:rFonts w:ascii="Times New Roman" w:hAnsi="Times New Roman" w:cs="Times New Roman"/>
          <w:b/>
        </w:rPr>
      </w:pPr>
    </w:p>
    <w:p w14:paraId="50FCF45A" w14:textId="6F1E9283" w:rsidR="00DC0665" w:rsidRPr="00C84841" w:rsidRDefault="00DC0665" w:rsidP="00DC0665">
      <w:pPr>
        <w:spacing w:line="259" w:lineRule="auto"/>
        <w:jc w:val="center"/>
        <w:rPr>
          <w:rFonts w:ascii="Times New Roman" w:hAnsi="Times New Roman" w:cs="Times New Roman"/>
          <w:b/>
        </w:rPr>
      </w:pPr>
      <w:r>
        <w:rPr>
          <w:rFonts w:ascii="Times New Roman" w:hAnsi="Times New Roman" w:cs="Times New Roman"/>
          <w:b/>
        </w:rPr>
        <w:t>(Točka III. dnevnog reda)</w:t>
      </w:r>
    </w:p>
    <w:p w14:paraId="48E1A8C1" w14:textId="4CE43EBF" w:rsidR="00C84841" w:rsidRDefault="00C84841" w:rsidP="007B2CEF">
      <w:pPr>
        <w:spacing w:line="259" w:lineRule="auto"/>
        <w:jc w:val="both"/>
        <w:rPr>
          <w:rFonts w:ascii="Times New Roman" w:hAnsi="Times New Roman" w:cs="Times New Roman"/>
          <w:b/>
        </w:rPr>
      </w:pPr>
    </w:p>
    <w:p w14:paraId="6B480C7C" w14:textId="0A8EDB7F" w:rsidR="007C63FE" w:rsidRDefault="007C63FE" w:rsidP="007B2CEF">
      <w:pPr>
        <w:spacing w:line="259" w:lineRule="auto"/>
        <w:jc w:val="both"/>
        <w:rPr>
          <w:rFonts w:ascii="Times New Roman" w:hAnsi="Times New Roman" w:cs="Times New Roman"/>
          <w:b/>
        </w:rPr>
      </w:pPr>
    </w:p>
    <w:p w14:paraId="1B414F33" w14:textId="591AEFC2" w:rsidR="00380DBE" w:rsidRDefault="007C63FE" w:rsidP="00380DBE">
      <w:pPr>
        <w:spacing w:line="259" w:lineRule="auto"/>
        <w:jc w:val="both"/>
        <w:rPr>
          <w:rFonts w:ascii="Times New Roman" w:hAnsi="Times New Roman" w:cs="Times New Roman"/>
          <w:bCs/>
        </w:rPr>
      </w:pPr>
      <w:r>
        <w:rPr>
          <w:rFonts w:ascii="Times New Roman" w:hAnsi="Times New Roman" w:cs="Times New Roman"/>
          <w:bCs/>
        </w:rPr>
        <w:t xml:space="preserve">Dana </w:t>
      </w:r>
      <w:r w:rsidR="00AD59EC">
        <w:rPr>
          <w:rFonts w:ascii="Times New Roman" w:hAnsi="Times New Roman" w:cs="Times New Roman"/>
          <w:bCs/>
        </w:rPr>
        <w:t xml:space="preserve">28.10.2021. g. zakazana je Izvanredna Glavna skupština trgovačkog društva MON PERIN d.d., Trg La Musa 2, Bale/Valle, </w:t>
      </w:r>
      <w:r w:rsidR="00AD59EC" w:rsidRPr="00AD59EC">
        <w:rPr>
          <w:rFonts w:ascii="Times New Roman" w:hAnsi="Times New Roman" w:cs="Times New Roman"/>
          <w:bCs/>
        </w:rPr>
        <w:t>MBS: 040224587, OIB: 06374155285</w:t>
      </w:r>
      <w:r w:rsidR="00AD59EC">
        <w:rPr>
          <w:rFonts w:ascii="Times New Roman" w:hAnsi="Times New Roman" w:cs="Times New Roman"/>
          <w:bCs/>
        </w:rPr>
        <w:t xml:space="preserve">, na kojoj je predloženo da dioničari </w:t>
      </w:r>
      <w:r w:rsidR="00380DBE">
        <w:rPr>
          <w:rFonts w:ascii="Times New Roman" w:hAnsi="Times New Roman" w:cs="Times New Roman"/>
          <w:bCs/>
        </w:rPr>
        <w:t xml:space="preserve">u točki III. dnevnog reda usvoje odluku </w:t>
      </w:r>
      <w:r w:rsidR="00380DBE" w:rsidRPr="00380DBE">
        <w:rPr>
          <w:rFonts w:ascii="Times New Roman" w:hAnsi="Times New Roman" w:cs="Times New Roman"/>
          <w:bCs/>
        </w:rPr>
        <w:t>o povećanju temeljnog kapitala uplatom novca i unosom prava</w:t>
      </w:r>
      <w:r w:rsidR="00380DBE">
        <w:rPr>
          <w:rFonts w:ascii="Times New Roman" w:hAnsi="Times New Roman" w:cs="Times New Roman"/>
          <w:bCs/>
        </w:rPr>
        <w:t xml:space="preserve"> </w:t>
      </w:r>
      <w:r w:rsidR="00380DBE" w:rsidRPr="00380DBE">
        <w:rPr>
          <w:rFonts w:ascii="Times New Roman" w:hAnsi="Times New Roman" w:cs="Times New Roman"/>
          <w:bCs/>
        </w:rPr>
        <w:t>uz isključenje prava prvenstva postojećim dioničarima društva, te izmjenama statuta društva</w:t>
      </w:r>
      <w:r w:rsidR="00380DBE">
        <w:rPr>
          <w:rFonts w:ascii="Times New Roman" w:hAnsi="Times New Roman" w:cs="Times New Roman"/>
          <w:bCs/>
        </w:rPr>
        <w:t>.</w:t>
      </w:r>
    </w:p>
    <w:p w14:paraId="796CCC33" w14:textId="5DE2C1DA" w:rsidR="00380DBE" w:rsidRDefault="00380DBE" w:rsidP="00380DBE">
      <w:pPr>
        <w:spacing w:line="259" w:lineRule="auto"/>
        <w:jc w:val="both"/>
        <w:rPr>
          <w:rFonts w:ascii="Times New Roman" w:hAnsi="Times New Roman" w:cs="Times New Roman"/>
          <w:bCs/>
        </w:rPr>
      </w:pPr>
    </w:p>
    <w:p w14:paraId="60E95C14" w14:textId="77777777" w:rsidR="00FA11CC" w:rsidRDefault="00380DBE" w:rsidP="00380DBE">
      <w:pPr>
        <w:spacing w:line="259" w:lineRule="auto"/>
        <w:jc w:val="both"/>
        <w:rPr>
          <w:rFonts w:ascii="Times New Roman" w:hAnsi="Times New Roman" w:cs="Times New Roman"/>
          <w:bCs/>
        </w:rPr>
      </w:pPr>
      <w:r>
        <w:rPr>
          <w:rFonts w:ascii="Times New Roman" w:hAnsi="Times New Roman" w:cs="Times New Roman"/>
          <w:bCs/>
        </w:rPr>
        <w:t xml:space="preserve">Dioničari Plinio Cuccurin i PLINIO d.o.o zajedno drže </w:t>
      </w:r>
      <w:r w:rsidR="00D92263">
        <w:rPr>
          <w:rFonts w:ascii="Times New Roman" w:hAnsi="Times New Roman" w:cs="Times New Roman"/>
          <w:bCs/>
        </w:rPr>
        <w:t xml:space="preserve">4.199.900 </w:t>
      </w:r>
      <w:r w:rsidR="001243C5">
        <w:rPr>
          <w:rFonts w:ascii="Times New Roman" w:hAnsi="Times New Roman" w:cs="Times New Roman"/>
          <w:bCs/>
        </w:rPr>
        <w:t>redovnih dionica Društva s pravom glasa, što ukupno čini 43,74</w:t>
      </w:r>
      <w:r w:rsidR="00094543">
        <w:rPr>
          <w:rFonts w:ascii="Times New Roman" w:hAnsi="Times New Roman" w:cs="Times New Roman"/>
          <w:bCs/>
        </w:rPr>
        <w:t xml:space="preserve">39% temeljnog kapitala Društva i daje pravo na isto toliki postotak prava glasa. </w:t>
      </w:r>
    </w:p>
    <w:p w14:paraId="5221C0F5" w14:textId="77777777" w:rsidR="00FA11CC" w:rsidRDefault="00FA11CC" w:rsidP="00380DBE">
      <w:pPr>
        <w:spacing w:line="259" w:lineRule="auto"/>
        <w:jc w:val="both"/>
        <w:rPr>
          <w:rFonts w:ascii="Times New Roman" w:hAnsi="Times New Roman" w:cs="Times New Roman"/>
          <w:bCs/>
        </w:rPr>
      </w:pPr>
    </w:p>
    <w:p w14:paraId="5F33B5D0" w14:textId="0963F741" w:rsidR="00380DBE" w:rsidRPr="00380DBE" w:rsidRDefault="00094543" w:rsidP="00380DBE">
      <w:pPr>
        <w:spacing w:line="259" w:lineRule="auto"/>
        <w:jc w:val="both"/>
        <w:rPr>
          <w:rFonts w:ascii="Times New Roman" w:hAnsi="Times New Roman" w:cs="Times New Roman"/>
          <w:bCs/>
        </w:rPr>
      </w:pPr>
      <w:r>
        <w:rPr>
          <w:rFonts w:ascii="Times New Roman" w:hAnsi="Times New Roman" w:cs="Times New Roman"/>
          <w:bCs/>
        </w:rPr>
        <w:t xml:space="preserve">S ciljem da se olakša provedba povećanja temeljnog kapitala i </w:t>
      </w:r>
      <w:r w:rsidR="00205F1E">
        <w:rPr>
          <w:rFonts w:ascii="Times New Roman" w:hAnsi="Times New Roman" w:cs="Times New Roman"/>
          <w:bCs/>
        </w:rPr>
        <w:t xml:space="preserve">osigura njena uspješnost i u slučaju manjeg opsega </w:t>
      </w:r>
      <w:r w:rsidR="00FA11CC">
        <w:rPr>
          <w:rFonts w:ascii="Times New Roman" w:hAnsi="Times New Roman" w:cs="Times New Roman"/>
          <w:bCs/>
        </w:rPr>
        <w:t>ulaganja (osobito uzevši u obzir vrlo uspješnu turističku sezonu 2021. i dostatnost izvora kapitala za buduće investicije temeljem organskog rasta Društva)</w:t>
      </w:r>
      <w:r w:rsidR="00205F1E">
        <w:rPr>
          <w:rFonts w:ascii="Times New Roman" w:hAnsi="Times New Roman" w:cs="Times New Roman"/>
          <w:bCs/>
        </w:rPr>
        <w:t xml:space="preserve">, </w:t>
      </w:r>
      <w:r w:rsidR="00FA11CC">
        <w:rPr>
          <w:rFonts w:ascii="Times New Roman" w:hAnsi="Times New Roman" w:cs="Times New Roman"/>
          <w:bCs/>
        </w:rPr>
        <w:t xml:space="preserve">ovdje navedeni </w:t>
      </w:r>
      <w:r w:rsidR="00205F1E">
        <w:rPr>
          <w:rFonts w:ascii="Times New Roman" w:hAnsi="Times New Roman" w:cs="Times New Roman"/>
          <w:bCs/>
        </w:rPr>
        <w:t xml:space="preserve">dioničari predlažu Glavnoj skupštini da u sklopu točke III. </w:t>
      </w:r>
      <w:r w:rsidR="00D30972">
        <w:rPr>
          <w:rFonts w:ascii="Times New Roman" w:hAnsi="Times New Roman" w:cs="Times New Roman"/>
          <w:bCs/>
        </w:rPr>
        <w:t xml:space="preserve">dnevnog reda, umjesto odluke koju je predložila Uprava Društva, usvoji </w:t>
      </w:r>
      <w:r w:rsidR="00FA11CC">
        <w:rPr>
          <w:rFonts w:ascii="Times New Roman" w:hAnsi="Times New Roman" w:cs="Times New Roman"/>
          <w:bCs/>
        </w:rPr>
        <w:t>odluku u sljedećem tekstu:</w:t>
      </w:r>
    </w:p>
    <w:p w14:paraId="25875541" w14:textId="33882527" w:rsidR="007C63FE" w:rsidRPr="007C63FE" w:rsidRDefault="007C63FE" w:rsidP="007B2CEF">
      <w:pPr>
        <w:spacing w:line="259" w:lineRule="auto"/>
        <w:jc w:val="both"/>
        <w:rPr>
          <w:rFonts w:ascii="Times New Roman" w:hAnsi="Times New Roman" w:cs="Times New Roman"/>
          <w:bCs/>
        </w:rPr>
      </w:pPr>
    </w:p>
    <w:p w14:paraId="05BEFA24" w14:textId="77777777" w:rsidR="007C63FE" w:rsidRPr="00C84841" w:rsidRDefault="007C63FE" w:rsidP="007B2CEF">
      <w:pPr>
        <w:spacing w:line="259" w:lineRule="auto"/>
        <w:jc w:val="both"/>
        <w:rPr>
          <w:rFonts w:ascii="Times New Roman" w:hAnsi="Times New Roman" w:cs="Times New Roman"/>
          <w:b/>
        </w:rPr>
      </w:pPr>
    </w:p>
    <w:p w14:paraId="7633003B" w14:textId="4034E929" w:rsidR="00715F1C" w:rsidRPr="00C84841" w:rsidRDefault="006A5FB1" w:rsidP="007B2CEF">
      <w:pPr>
        <w:spacing w:line="259" w:lineRule="auto"/>
        <w:jc w:val="both"/>
        <w:rPr>
          <w:rFonts w:ascii="Times New Roman" w:hAnsi="Times New Roman" w:cs="Times New Roman"/>
          <w:b/>
        </w:rPr>
      </w:pPr>
      <w:r w:rsidRPr="00C84841">
        <w:rPr>
          <w:rFonts w:ascii="Times New Roman" w:hAnsi="Times New Roman" w:cs="Times New Roman"/>
          <w:b/>
        </w:rPr>
        <w:t xml:space="preserve">Sukladno čl. </w:t>
      </w:r>
      <w:r w:rsidR="00715F1C" w:rsidRPr="00C84841">
        <w:rPr>
          <w:rFonts w:ascii="Times New Roman" w:hAnsi="Times New Roman" w:cs="Times New Roman"/>
          <w:b/>
        </w:rPr>
        <w:t xml:space="preserve"> </w:t>
      </w:r>
      <w:r w:rsidRPr="00C84841">
        <w:rPr>
          <w:rFonts w:ascii="Times New Roman" w:hAnsi="Times New Roman" w:cs="Times New Roman"/>
          <w:b/>
        </w:rPr>
        <w:t>304</w:t>
      </w:r>
      <w:r w:rsidR="00E72DCC" w:rsidRPr="00C84841">
        <w:rPr>
          <w:rFonts w:ascii="Times New Roman" w:hAnsi="Times New Roman" w:cs="Times New Roman"/>
          <w:b/>
        </w:rPr>
        <w:t>.</w:t>
      </w:r>
      <w:r w:rsidRPr="00C84841">
        <w:rPr>
          <w:rFonts w:ascii="Times New Roman" w:hAnsi="Times New Roman" w:cs="Times New Roman"/>
          <w:b/>
        </w:rPr>
        <w:t>, 305. 305.a,</w:t>
      </w:r>
      <w:r w:rsidR="00715F1C" w:rsidRPr="00C84841">
        <w:rPr>
          <w:rFonts w:ascii="Times New Roman" w:hAnsi="Times New Roman" w:cs="Times New Roman"/>
          <w:b/>
        </w:rPr>
        <w:t xml:space="preserve"> Zakona o</w:t>
      </w:r>
      <w:r w:rsidR="00956D99" w:rsidRPr="00C84841">
        <w:rPr>
          <w:rFonts w:ascii="Times New Roman" w:hAnsi="Times New Roman" w:cs="Times New Roman"/>
          <w:b/>
        </w:rPr>
        <w:t xml:space="preserve"> trgovačkim društvima, </w:t>
      </w:r>
      <w:r w:rsidRPr="00C84841">
        <w:rPr>
          <w:rFonts w:ascii="Times New Roman" w:hAnsi="Times New Roman" w:cs="Times New Roman"/>
          <w:b/>
        </w:rPr>
        <w:t>te čl. 1. Uredbe (EU) 2017/1129 Europskog parlamenta i Vijeća, dioničari</w:t>
      </w:r>
      <w:r w:rsidR="00956D99" w:rsidRPr="00C84841">
        <w:rPr>
          <w:rFonts w:ascii="Times New Roman" w:hAnsi="Times New Roman" w:cs="Times New Roman"/>
          <w:b/>
        </w:rPr>
        <w:t xml:space="preserve"> trgovačkog d</w:t>
      </w:r>
      <w:r w:rsidR="00715F1C" w:rsidRPr="00C84841">
        <w:rPr>
          <w:rFonts w:ascii="Times New Roman" w:hAnsi="Times New Roman" w:cs="Times New Roman"/>
          <w:b/>
        </w:rPr>
        <w:t>ruštva</w:t>
      </w:r>
      <w:r w:rsidR="00650B81" w:rsidRPr="00C84841">
        <w:rPr>
          <w:rFonts w:ascii="Times New Roman" w:hAnsi="Times New Roman" w:cs="Times New Roman"/>
          <w:b/>
        </w:rPr>
        <w:t xml:space="preserve"> MON PERIN d.</w:t>
      </w:r>
      <w:r w:rsidRPr="00C84841">
        <w:rPr>
          <w:rFonts w:ascii="Times New Roman" w:hAnsi="Times New Roman" w:cs="Times New Roman"/>
          <w:b/>
        </w:rPr>
        <w:t>d</w:t>
      </w:r>
      <w:r w:rsidR="00650B81" w:rsidRPr="00C84841">
        <w:rPr>
          <w:rFonts w:ascii="Times New Roman" w:hAnsi="Times New Roman" w:cs="Times New Roman"/>
          <w:b/>
        </w:rPr>
        <w:t>., Trg L</w:t>
      </w:r>
      <w:r w:rsidR="00956D99" w:rsidRPr="00C84841">
        <w:rPr>
          <w:rFonts w:ascii="Times New Roman" w:hAnsi="Times New Roman" w:cs="Times New Roman"/>
          <w:b/>
        </w:rPr>
        <w:t>a Musa 2, Bale/Valle, MBS: 040224587, OIB: 06374155285</w:t>
      </w:r>
      <w:r w:rsidR="0014029B" w:rsidRPr="00C84841">
        <w:rPr>
          <w:rFonts w:ascii="Times New Roman" w:hAnsi="Times New Roman" w:cs="Times New Roman"/>
          <w:b/>
        </w:rPr>
        <w:t xml:space="preserve"> (u daljnjem tekstu: Društvo)</w:t>
      </w:r>
      <w:r w:rsidR="00956D99" w:rsidRPr="00C84841">
        <w:rPr>
          <w:rFonts w:ascii="Times New Roman" w:hAnsi="Times New Roman" w:cs="Times New Roman"/>
          <w:b/>
        </w:rPr>
        <w:t>,</w:t>
      </w:r>
      <w:r w:rsidR="00715F1C" w:rsidRPr="00C84841">
        <w:rPr>
          <w:rFonts w:ascii="Times New Roman" w:hAnsi="Times New Roman" w:cs="Times New Roman"/>
          <w:b/>
        </w:rPr>
        <w:t xml:space="preserve"> na </w:t>
      </w:r>
      <w:r w:rsidRPr="00C84841">
        <w:rPr>
          <w:rFonts w:ascii="Times New Roman" w:hAnsi="Times New Roman" w:cs="Times New Roman"/>
          <w:b/>
        </w:rPr>
        <w:t xml:space="preserve">Glavnoj </w:t>
      </w:r>
      <w:r w:rsidR="00715F1C" w:rsidRPr="00C84841">
        <w:rPr>
          <w:rFonts w:ascii="Times New Roman" w:hAnsi="Times New Roman" w:cs="Times New Roman"/>
          <w:b/>
        </w:rPr>
        <w:t xml:space="preserve">Skupštini održanoj u Balama dana </w:t>
      </w:r>
      <w:r w:rsidR="004D5F1A" w:rsidRPr="00C84841">
        <w:rPr>
          <w:rFonts w:ascii="Times New Roman" w:hAnsi="Times New Roman" w:cs="Times New Roman"/>
          <w:b/>
        </w:rPr>
        <w:t>28 listopada</w:t>
      </w:r>
      <w:r w:rsidR="00715F1C" w:rsidRPr="00C84841">
        <w:rPr>
          <w:rFonts w:ascii="Times New Roman" w:hAnsi="Times New Roman" w:cs="Times New Roman"/>
          <w:b/>
        </w:rPr>
        <w:t xml:space="preserve"> 20</w:t>
      </w:r>
      <w:r w:rsidRPr="00C84841">
        <w:rPr>
          <w:rFonts w:ascii="Times New Roman" w:hAnsi="Times New Roman" w:cs="Times New Roman"/>
          <w:b/>
        </w:rPr>
        <w:t>21</w:t>
      </w:r>
      <w:r w:rsidR="0035588E" w:rsidRPr="00C84841">
        <w:rPr>
          <w:rFonts w:ascii="Times New Roman" w:hAnsi="Times New Roman" w:cs="Times New Roman"/>
          <w:b/>
        </w:rPr>
        <w:t>. godine donose</w:t>
      </w:r>
    </w:p>
    <w:p w14:paraId="1D9CC44F" w14:textId="77777777" w:rsidR="00715F1C" w:rsidRPr="00C84841" w:rsidRDefault="00715F1C" w:rsidP="007B2CEF">
      <w:pPr>
        <w:spacing w:line="259" w:lineRule="auto"/>
        <w:jc w:val="center"/>
        <w:rPr>
          <w:rFonts w:ascii="Times New Roman" w:hAnsi="Times New Roman" w:cs="Times New Roman"/>
          <w:b/>
        </w:rPr>
      </w:pPr>
    </w:p>
    <w:p w14:paraId="2223BB54" w14:textId="77777777" w:rsidR="00715F1C" w:rsidRPr="00C84841" w:rsidRDefault="00715F1C" w:rsidP="007B2CEF">
      <w:pPr>
        <w:spacing w:line="259" w:lineRule="auto"/>
        <w:rPr>
          <w:rFonts w:ascii="Times New Roman" w:hAnsi="Times New Roman" w:cs="Times New Roman"/>
          <w:b/>
        </w:rPr>
      </w:pPr>
    </w:p>
    <w:p w14:paraId="4FD65AEF" w14:textId="77777777" w:rsidR="00715F1C" w:rsidRPr="00C84841" w:rsidRDefault="00715F1C" w:rsidP="007B2CEF">
      <w:pPr>
        <w:spacing w:line="259" w:lineRule="auto"/>
        <w:jc w:val="center"/>
        <w:rPr>
          <w:rFonts w:ascii="Times New Roman" w:hAnsi="Times New Roman" w:cs="Times New Roman"/>
          <w:b/>
        </w:rPr>
      </w:pPr>
      <w:r w:rsidRPr="00C84841">
        <w:rPr>
          <w:rFonts w:ascii="Times New Roman" w:hAnsi="Times New Roman" w:cs="Times New Roman"/>
          <w:b/>
        </w:rPr>
        <w:t>O D L U K U</w:t>
      </w:r>
    </w:p>
    <w:p w14:paraId="6D6B5F5C" w14:textId="77777777" w:rsidR="00715F1C" w:rsidRPr="00C84841" w:rsidRDefault="00715F1C" w:rsidP="007B2CEF">
      <w:pPr>
        <w:spacing w:line="259" w:lineRule="auto"/>
        <w:jc w:val="center"/>
        <w:rPr>
          <w:rFonts w:ascii="Times New Roman" w:hAnsi="Times New Roman" w:cs="Times New Roman"/>
          <w:b/>
        </w:rPr>
      </w:pPr>
    </w:p>
    <w:p w14:paraId="4B3632C6" w14:textId="1D05C106" w:rsidR="000E291F" w:rsidRPr="00C84841" w:rsidRDefault="00715F1C" w:rsidP="007B2CEF">
      <w:pPr>
        <w:spacing w:line="259" w:lineRule="auto"/>
        <w:jc w:val="center"/>
        <w:rPr>
          <w:rFonts w:ascii="Times New Roman" w:hAnsi="Times New Roman" w:cs="Times New Roman"/>
          <w:b/>
        </w:rPr>
      </w:pPr>
      <w:r w:rsidRPr="00C84841">
        <w:rPr>
          <w:rFonts w:ascii="Times New Roman" w:hAnsi="Times New Roman" w:cs="Times New Roman"/>
          <w:b/>
        </w:rPr>
        <w:t>O POVEĆANJU TEMELJNOG KAPITALA UPLATOM NOVCA</w:t>
      </w:r>
      <w:r w:rsidR="007E4C6C" w:rsidRPr="00C84841">
        <w:rPr>
          <w:rFonts w:ascii="Times New Roman" w:hAnsi="Times New Roman" w:cs="Times New Roman"/>
          <w:b/>
        </w:rPr>
        <w:t xml:space="preserve"> I </w:t>
      </w:r>
      <w:r w:rsidRPr="00C84841">
        <w:rPr>
          <w:rFonts w:ascii="Times New Roman" w:hAnsi="Times New Roman" w:cs="Times New Roman"/>
          <w:b/>
        </w:rPr>
        <w:t>UNOSOM PRAVA</w:t>
      </w:r>
      <w:r w:rsidR="0098551E" w:rsidRPr="00C84841">
        <w:rPr>
          <w:rFonts w:ascii="Times New Roman" w:hAnsi="Times New Roman" w:cs="Times New Roman"/>
          <w:b/>
        </w:rPr>
        <w:br/>
        <w:t>UZ ISKLJUČENJE PRAVA PRVENSTVA POSTOJEĆIM DIONIČARIMA DRUŠTVA</w:t>
      </w:r>
      <w:r w:rsidR="001766C5" w:rsidRPr="00C84841">
        <w:rPr>
          <w:rFonts w:ascii="Times New Roman" w:hAnsi="Times New Roman" w:cs="Times New Roman"/>
          <w:b/>
        </w:rPr>
        <w:t xml:space="preserve">, TE </w:t>
      </w:r>
      <w:r w:rsidR="00136BA3" w:rsidRPr="00C84841">
        <w:rPr>
          <w:rFonts w:ascii="Times New Roman" w:hAnsi="Times New Roman" w:cs="Times New Roman"/>
          <w:b/>
        </w:rPr>
        <w:t>IZMJENAMA STATUTA DRUŠTVA</w:t>
      </w:r>
    </w:p>
    <w:p w14:paraId="7946B490" w14:textId="77777777" w:rsidR="00715F1C" w:rsidRPr="00C84841" w:rsidRDefault="00715F1C" w:rsidP="007B2CEF">
      <w:pPr>
        <w:spacing w:line="259" w:lineRule="auto"/>
        <w:jc w:val="center"/>
        <w:rPr>
          <w:rFonts w:ascii="Times New Roman" w:hAnsi="Times New Roman" w:cs="Times New Roman"/>
          <w:b/>
        </w:rPr>
      </w:pPr>
    </w:p>
    <w:p w14:paraId="2889E1F7" w14:textId="77777777" w:rsidR="00E72DCC" w:rsidRPr="00C84841" w:rsidRDefault="00E72DCC" w:rsidP="007B2CEF">
      <w:pPr>
        <w:spacing w:line="259" w:lineRule="auto"/>
        <w:rPr>
          <w:rFonts w:ascii="Times New Roman" w:hAnsi="Times New Roman" w:cs="Times New Roman"/>
          <w:b/>
        </w:rPr>
      </w:pPr>
    </w:p>
    <w:p w14:paraId="4CAE78B4" w14:textId="77777777" w:rsidR="00E72DCC" w:rsidRPr="00C84841" w:rsidRDefault="00E72DCC" w:rsidP="007B2CEF">
      <w:pPr>
        <w:pStyle w:val="ListParagraph"/>
        <w:spacing w:line="259" w:lineRule="auto"/>
        <w:ind w:left="1080"/>
        <w:rPr>
          <w:rFonts w:ascii="Times New Roman" w:hAnsi="Times New Roman" w:cs="Times New Roman"/>
          <w:b/>
        </w:rPr>
      </w:pPr>
    </w:p>
    <w:p w14:paraId="5C595F2A" w14:textId="0B8D27B0" w:rsidR="00A20594" w:rsidRPr="00C84841" w:rsidRDefault="00C02C56" w:rsidP="007B2CEF">
      <w:pPr>
        <w:spacing w:line="259" w:lineRule="auto"/>
        <w:jc w:val="both"/>
        <w:rPr>
          <w:rFonts w:ascii="Times New Roman" w:hAnsi="Times New Roman" w:cs="Times New Roman"/>
        </w:rPr>
      </w:pPr>
      <w:r w:rsidRPr="00C84841">
        <w:rPr>
          <w:rFonts w:ascii="Times New Roman" w:hAnsi="Times New Roman" w:cs="Times New Roman"/>
        </w:rPr>
        <w:t xml:space="preserve">Sukladno odluci </w:t>
      </w:r>
      <w:r w:rsidR="0E6727ED" w:rsidRPr="00C84841">
        <w:rPr>
          <w:rFonts w:ascii="Times New Roman" w:hAnsi="Times New Roman" w:cs="Times New Roman"/>
        </w:rPr>
        <w:t xml:space="preserve">Glavne Skupštine </w:t>
      </w:r>
      <w:r w:rsidRPr="00C84841">
        <w:rPr>
          <w:rFonts w:ascii="Times New Roman" w:hAnsi="Times New Roman" w:cs="Times New Roman"/>
        </w:rPr>
        <w:t>Društva o pokretanju postupka povećanja temeljnog kapitala</w:t>
      </w:r>
      <w:r w:rsidR="0B432521" w:rsidRPr="00C84841">
        <w:rPr>
          <w:rFonts w:ascii="Times New Roman" w:hAnsi="Times New Roman" w:cs="Times New Roman"/>
        </w:rPr>
        <w:t xml:space="preserve"> i uvrštenja dionica na službeno tržište Zagrebačke burze d.d. </w:t>
      </w:r>
      <w:r w:rsidRPr="00C84841">
        <w:rPr>
          <w:rFonts w:ascii="Times New Roman" w:hAnsi="Times New Roman" w:cs="Times New Roman"/>
        </w:rPr>
        <w:t xml:space="preserve">od dana </w:t>
      </w:r>
      <w:r w:rsidR="1DD53E49" w:rsidRPr="00C84841">
        <w:rPr>
          <w:rFonts w:ascii="Times New Roman" w:hAnsi="Times New Roman" w:cs="Times New Roman"/>
        </w:rPr>
        <w:t>2</w:t>
      </w:r>
      <w:r w:rsidR="00514309" w:rsidRPr="00C84841">
        <w:rPr>
          <w:rFonts w:ascii="Times New Roman" w:hAnsi="Times New Roman" w:cs="Times New Roman"/>
        </w:rPr>
        <w:t>7</w:t>
      </w:r>
      <w:r w:rsidR="006A5FB1" w:rsidRPr="00C84841">
        <w:rPr>
          <w:rFonts w:ascii="Times New Roman" w:hAnsi="Times New Roman" w:cs="Times New Roman"/>
        </w:rPr>
        <w:t>.</w:t>
      </w:r>
      <w:r w:rsidR="34FF456F" w:rsidRPr="00C84841">
        <w:rPr>
          <w:rFonts w:ascii="Times New Roman" w:hAnsi="Times New Roman" w:cs="Times New Roman"/>
        </w:rPr>
        <w:t>07</w:t>
      </w:r>
      <w:r w:rsidR="006A5FB1" w:rsidRPr="00C84841">
        <w:rPr>
          <w:rFonts w:ascii="Times New Roman" w:hAnsi="Times New Roman" w:cs="Times New Roman"/>
        </w:rPr>
        <w:t>.2021</w:t>
      </w:r>
      <w:r w:rsidRPr="00C84841">
        <w:rPr>
          <w:rFonts w:ascii="Times New Roman" w:hAnsi="Times New Roman" w:cs="Times New Roman"/>
        </w:rPr>
        <w:t xml:space="preserve">. g., Društvo je provelo aktivnosti na utvrđivanju interesa za ulaganje u Društvo putem povećanja temeljnog kapitala Društva od strane postojećih </w:t>
      </w:r>
      <w:r w:rsidR="006A5FB1" w:rsidRPr="00C84841">
        <w:rPr>
          <w:rFonts w:ascii="Times New Roman" w:hAnsi="Times New Roman" w:cs="Times New Roman"/>
        </w:rPr>
        <w:t>dioničara</w:t>
      </w:r>
      <w:r w:rsidRPr="00C84841">
        <w:rPr>
          <w:rFonts w:ascii="Times New Roman" w:hAnsi="Times New Roman" w:cs="Times New Roman"/>
        </w:rPr>
        <w:t xml:space="preserve">, ali i trećih osoba. Svi interesenti su upoznati sa </w:t>
      </w:r>
      <w:r w:rsidRPr="00C84841">
        <w:rPr>
          <w:rFonts w:ascii="Times New Roman" w:hAnsi="Times New Roman" w:cs="Times New Roman"/>
        </w:rPr>
        <w:lastRenderedPageBreak/>
        <w:t xml:space="preserve">poslovnim i investicijskim planovima Društva u idućih pet godina, kao i s namjerom da se novac za provedbu tih planova u što većoj mjeri namakne kroz prikupljanje dodatnog vlastitog kapitala. Temeljem povratnih informacija od strane interesenata za ulaganje Društvo je utvrdilo </w:t>
      </w:r>
      <w:r w:rsidR="006A5FB1" w:rsidRPr="00C84841">
        <w:rPr>
          <w:rFonts w:ascii="Times New Roman" w:hAnsi="Times New Roman" w:cs="Times New Roman"/>
        </w:rPr>
        <w:t xml:space="preserve">tko su osobe zainteresirane za ulaganje, </w:t>
      </w:r>
      <w:r w:rsidRPr="00C84841">
        <w:rPr>
          <w:rFonts w:ascii="Times New Roman" w:hAnsi="Times New Roman" w:cs="Times New Roman"/>
        </w:rPr>
        <w:t>koji su iznosi novca koji je moguće prikupiti, kao i koj</w:t>
      </w:r>
      <w:r w:rsidR="008D53EB" w:rsidRPr="00C84841">
        <w:rPr>
          <w:rFonts w:ascii="Times New Roman" w:hAnsi="Times New Roman" w:cs="Times New Roman"/>
        </w:rPr>
        <w:t>e</w:t>
      </w:r>
      <w:r w:rsidRPr="00C84841">
        <w:rPr>
          <w:rFonts w:ascii="Times New Roman" w:hAnsi="Times New Roman" w:cs="Times New Roman"/>
        </w:rPr>
        <w:t xml:space="preserve"> drug</w:t>
      </w:r>
      <w:r w:rsidR="008D53EB" w:rsidRPr="00C84841">
        <w:rPr>
          <w:rFonts w:ascii="Times New Roman" w:hAnsi="Times New Roman" w:cs="Times New Roman"/>
        </w:rPr>
        <w:t>e</w:t>
      </w:r>
      <w:r w:rsidRPr="00C84841">
        <w:rPr>
          <w:rFonts w:ascii="Times New Roman" w:hAnsi="Times New Roman" w:cs="Times New Roman"/>
        </w:rPr>
        <w:t xml:space="preserve"> </w:t>
      </w:r>
      <w:r w:rsidR="006A5FB1" w:rsidRPr="00C84841">
        <w:rPr>
          <w:rFonts w:ascii="Times New Roman" w:hAnsi="Times New Roman" w:cs="Times New Roman"/>
        </w:rPr>
        <w:t xml:space="preserve">stvari i </w:t>
      </w:r>
      <w:r w:rsidRPr="00C84841">
        <w:rPr>
          <w:rFonts w:ascii="Times New Roman" w:hAnsi="Times New Roman" w:cs="Times New Roman"/>
        </w:rPr>
        <w:t>prava i u kojim količinama i vrijednosti će biti uložen</w:t>
      </w:r>
      <w:r w:rsidR="008D53EB" w:rsidRPr="00C84841">
        <w:rPr>
          <w:rFonts w:ascii="Times New Roman" w:hAnsi="Times New Roman" w:cs="Times New Roman"/>
        </w:rPr>
        <w:t>e</w:t>
      </w:r>
      <w:r w:rsidRPr="00C84841">
        <w:rPr>
          <w:rFonts w:ascii="Times New Roman" w:hAnsi="Times New Roman" w:cs="Times New Roman"/>
        </w:rPr>
        <w:t xml:space="preserve"> u Društvo u slučaju povećanja temeljnog kapitala.</w:t>
      </w:r>
    </w:p>
    <w:p w14:paraId="6BA4BCED" w14:textId="77777777" w:rsidR="00C02C56" w:rsidRPr="00C84841" w:rsidRDefault="00C02C56" w:rsidP="007B2CEF">
      <w:pPr>
        <w:spacing w:line="259" w:lineRule="auto"/>
        <w:jc w:val="both"/>
        <w:rPr>
          <w:rFonts w:ascii="Times New Roman" w:hAnsi="Times New Roman" w:cs="Times New Roman"/>
        </w:rPr>
      </w:pPr>
    </w:p>
    <w:p w14:paraId="5C2A1214" w14:textId="77777777" w:rsidR="00133B19" w:rsidRPr="00C84841" w:rsidRDefault="00C02C56" w:rsidP="007B2CEF">
      <w:pPr>
        <w:spacing w:line="259" w:lineRule="auto"/>
        <w:jc w:val="both"/>
        <w:rPr>
          <w:rFonts w:ascii="Times New Roman" w:hAnsi="Times New Roman" w:cs="Times New Roman"/>
        </w:rPr>
      </w:pPr>
      <w:r w:rsidRPr="00C84841">
        <w:rPr>
          <w:rFonts w:ascii="Times New Roman" w:hAnsi="Times New Roman" w:cs="Times New Roman"/>
        </w:rPr>
        <w:t xml:space="preserve">Na temelju tih podataka, kao i na temelju izvršene stručne financijske analize i procjene vrijednosti Društva prije i nakon povećanja temeljnog kapitala, te procjene vrijednosti </w:t>
      </w:r>
      <w:r w:rsidR="006A5FB1" w:rsidRPr="00C84841">
        <w:rPr>
          <w:rFonts w:ascii="Times New Roman" w:hAnsi="Times New Roman" w:cs="Times New Roman"/>
        </w:rPr>
        <w:t xml:space="preserve">stvari i </w:t>
      </w:r>
      <w:r w:rsidRPr="00C84841">
        <w:rPr>
          <w:rFonts w:ascii="Times New Roman" w:hAnsi="Times New Roman" w:cs="Times New Roman"/>
        </w:rPr>
        <w:t>prava koje je Društvo predložilo interesentima za ulaganje, Uprava i Nadzorni odbor Društva su</w:t>
      </w:r>
      <w:r w:rsidR="00E72DCC" w:rsidRPr="00C84841">
        <w:rPr>
          <w:rFonts w:ascii="Times New Roman" w:hAnsi="Times New Roman" w:cs="Times New Roman"/>
        </w:rPr>
        <w:t xml:space="preserve"> ocijen</w:t>
      </w:r>
      <w:r w:rsidRPr="00C84841">
        <w:rPr>
          <w:rFonts w:ascii="Times New Roman" w:hAnsi="Times New Roman" w:cs="Times New Roman"/>
        </w:rPr>
        <w:t>ili da je moguće provesti povećanje temeljnog kapitala u opsegu i na način koji se utvrđuje ovom Odlukom.</w:t>
      </w:r>
      <w:r w:rsidR="00133B19" w:rsidRPr="00C84841">
        <w:rPr>
          <w:rFonts w:ascii="Times New Roman" w:hAnsi="Times New Roman" w:cs="Times New Roman"/>
        </w:rPr>
        <w:t xml:space="preserve"> </w:t>
      </w:r>
    </w:p>
    <w:p w14:paraId="239FFCE4" w14:textId="77777777" w:rsidR="00133B19" w:rsidRPr="00C84841" w:rsidRDefault="00133B19" w:rsidP="007B2CEF">
      <w:pPr>
        <w:spacing w:line="259" w:lineRule="auto"/>
        <w:jc w:val="both"/>
        <w:rPr>
          <w:rFonts w:ascii="Times New Roman" w:hAnsi="Times New Roman" w:cs="Times New Roman"/>
        </w:rPr>
      </w:pPr>
    </w:p>
    <w:p w14:paraId="7D007362" w14:textId="77777777" w:rsidR="00133B19" w:rsidRPr="00C84841" w:rsidRDefault="00133B19" w:rsidP="007B2CEF">
      <w:pPr>
        <w:spacing w:line="259" w:lineRule="auto"/>
        <w:jc w:val="both"/>
        <w:rPr>
          <w:rFonts w:ascii="Times New Roman" w:hAnsi="Times New Roman" w:cs="Times New Roman"/>
        </w:rPr>
      </w:pPr>
      <w:r w:rsidRPr="00C84841">
        <w:rPr>
          <w:rFonts w:ascii="Times New Roman" w:hAnsi="Times New Roman" w:cs="Times New Roman"/>
        </w:rPr>
        <w:t xml:space="preserve">Upravo radi činjenice: </w:t>
      </w:r>
    </w:p>
    <w:p w14:paraId="2CB6C107" w14:textId="6790892F" w:rsidR="00133B19" w:rsidRPr="00C84841" w:rsidRDefault="00133B19" w:rsidP="007B2CEF">
      <w:pPr>
        <w:pStyle w:val="ListParagraph"/>
        <w:numPr>
          <w:ilvl w:val="0"/>
          <w:numId w:val="7"/>
        </w:numPr>
        <w:spacing w:line="259" w:lineRule="auto"/>
        <w:jc w:val="both"/>
        <w:rPr>
          <w:rFonts w:ascii="Times New Roman" w:hAnsi="Times New Roman" w:cs="Times New Roman"/>
        </w:rPr>
      </w:pPr>
      <w:r w:rsidRPr="00C84841">
        <w:rPr>
          <w:rFonts w:ascii="Times New Roman" w:hAnsi="Times New Roman" w:cs="Times New Roman"/>
        </w:rPr>
        <w:t>da su svi postojeći dioničari dva puta pozvani da se očituju da li imaju namjeru i s kolikim ulogom sudjelovati u povećanju temeljnog kapitala,</w:t>
      </w:r>
    </w:p>
    <w:p w14:paraId="0770A651" w14:textId="33334055" w:rsidR="00133B19" w:rsidRPr="00C84841" w:rsidRDefault="00133B19" w:rsidP="007B2CEF">
      <w:pPr>
        <w:pStyle w:val="ListParagraph"/>
        <w:numPr>
          <w:ilvl w:val="0"/>
          <w:numId w:val="7"/>
        </w:numPr>
        <w:spacing w:line="259" w:lineRule="auto"/>
        <w:jc w:val="both"/>
        <w:rPr>
          <w:rFonts w:ascii="Times New Roman" w:hAnsi="Times New Roman" w:cs="Times New Roman"/>
        </w:rPr>
      </w:pPr>
      <w:r w:rsidRPr="00C84841">
        <w:rPr>
          <w:rFonts w:ascii="Times New Roman" w:hAnsi="Times New Roman" w:cs="Times New Roman"/>
        </w:rPr>
        <w:t>da je na taj</w:t>
      </w:r>
      <w:r w:rsidR="008D53EB" w:rsidRPr="00C84841">
        <w:rPr>
          <w:rFonts w:ascii="Times New Roman" w:hAnsi="Times New Roman" w:cs="Times New Roman"/>
        </w:rPr>
        <w:t xml:space="preserve"> način</w:t>
      </w:r>
      <w:r w:rsidRPr="00C84841">
        <w:rPr>
          <w:rFonts w:ascii="Times New Roman" w:hAnsi="Times New Roman" w:cs="Times New Roman"/>
        </w:rPr>
        <w:t xml:space="preserve"> utvrđeno točno tko ima namjeru sudjelovati u postupku povećanja temeljnog kapitala, te sa kolikim i kakvim ulozima, </w:t>
      </w:r>
    </w:p>
    <w:p w14:paraId="0DFB1EA4" w14:textId="459B09B7" w:rsidR="00A56359" w:rsidRPr="00C84841" w:rsidRDefault="00A56359" w:rsidP="007B2CEF">
      <w:pPr>
        <w:pStyle w:val="ListParagraph"/>
        <w:numPr>
          <w:ilvl w:val="0"/>
          <w:numId w:val="7"/>
        </w:numPr>
        <w:spacing w:line="259" w:lineRule="auto"/>
        <w:jc w:val="both"/>
        <w:rPr>
          <w:rFonts w:ascii="Times New Roman" w:hAnsi="Times New Roman" w:cs="Times New Roman"/>
        </w:rPr>
      </w:pPr>
      <w:r w:rsidRPr="00C84841">
        <w:rPr>
          <w:rFonts w:ascii="Times New Roman" w:hAnsi="Times New Roman" w:cs="Times New Roman"/>
        </w:rPr>
        <w:t xml:space="preserve">da </w:t>
      </w:r>
      <w:r w:rsidR="00EC0319" w:rsidRPr="00C84841">
        <w:rPr>
          <w:rFonts w:ascii="Times New Roman" w:hAnsi="Times New Roman" w:cs="Times New Roman"/>
        </w:rPr>
        <w:t xml:space="preserve">je temeljem tih utvrđenja moguće provesti povećanje temeljnog kapitala korištenjem iznimke od </w:t>
      </w:r>
      <w:r w:rsidR="00144624" w:rsidRPr="00C84841">
        <w:rPr>
          <w:rFonts w:ascii="Times New Roman" w:hAnsi="Times New Roman" w:cs="Times New Roman"/>
        </w:rPr>
        <w:t>javne ponude dionica i objave prospekta ponuda</w:t>
      </w:r>
      <w:r w:rsidR="39028E60" w:rsidRPr="00C84841">
        <w:rPr>
          <w:rFonts w:ascii="Times New Roman" w:hAnsi="Times New Roman" w:cs="Times New Roman"/>
        </w:rPr>
        <w:t>,</w:t>
      </w:r>
    </w:p>
    <w:p w14:paraId="2B1552CC" w14:textId="5CB29FD1" w:rsidR="7A0D6A92" w:rsidRPr="00C84841" w:rsidRDefault="7A0D6A92" w:rsidP="007B2CEF">
      <w:pPr>
        <w:spacing w:line="259" w:lineRule="auto"/>
        <w:jc w:val="both"/>
        <w:rPr>
          <w:rFonts w:ascii="Times New Roman" w:hAnsi="Times New Roman" w:cs="Times New Roman"/>
        </w:rPr>
      </w:pPr>
    </w:p>
    <w:p w14:paraId="32C89DC2" w14:textId="7DD0A84C" w:rsidR="002F3A59" w:rsidRPr="00FA11CC" w:rsidRDefault="00133B19" w:rsidP="007B2CEF">
      <w:pPr>
        <w:spacing w:line="259" w:lineRule="auto"/>
        <w:jc w:val="both"/>
        <w:rPr>
          <w:rFonts w:ascii="Times New Roman" w:hAnsi="Times New Roman" w:cs="Times New Roman"/>
          <w:b/>
          <w:bCs/>
        </w:rPr>
      </w:pPr>
      <w:r w:rsidRPr="00C84841">
        <w:rPr>
          <w:rFonts w:ascii="Times New Roman" w:hAnsi="Times New Roman" w:cs="Times New Roman"/>
          <w:b/>
          <w:bCs/>
        </w:rPr>
        <w:t xml:space="preserve">Društvo </w:t>
      </w:r>
      <w:r w:rsidR="002F3A59" w:rsidRPr="00C84841">
        <w:rPr>
          <w:rFonts w:ascii="Times New Roman" w:hAnsi="Times New Roman" w:cs="Times New Roman"/>
          <w:b/>
          <w:bCs/>
        </w:rPr>
        <w:t xml:space="preserve">smatra da je potrebno i smisleno isključiti pravo prvenstva upisa i uplate novih dionica postojećim dioničarima, uz detaljno obrazloženje pravnih i gospodarskih razloga </w:t>
      </w:r>
      <w:r w:rsidR="001D4A88" w:rsidRPr="00C84841">
        <w:rPr>
          <w:rFonts w:ascii="Times New Roman" w:hAnsi="Times New Roman" w:cs="Times New Roman"/>
          <w:b/>
          <w:bCs/>
        </w:rPr>
        <w:t xml:space="preserve">koje se daje u izvješću Uprave o razlozima potpunog isključenja prava prvenstva postojećih dioničara na upis i uplatu </w:t>
      </w:r>
      <w:r w:rsidR="007B2CEF" w:rsidRPr="00C84841">
        <w:rPr>
          <w:rFonts w:ascii="Times New Roman" w:hAnsi="Times New Roman" w:cs="Times New Roman"/>
          <w:b/>
          <w:bCs/>
        </w:rPr>
        <w:t>novih dionica u postupku povećanja temeljnog kapitala.</w:t>
      </w:r>
    </w:p>
    <w:p w14:paraId="584C42D4" w14:textId="77777777" w:rsidR="00992A34" w:rsidRPr="00C84841" w:rsidRDefault="00992A34" w:rsidP="007B2CEF">
      <w:pPr>
        <w:spacing w:line="259" w:lineRule="auto"/>
        <w:jc w:val="both"/>
        <w:rPr>
          <w:rFonts w:ascii="Times New Roman" w:hAnsi="Times New Roman" w:cs="Times New Roman"/>
        </w:rPr>
      </w:pPr>
    </w:p>
    <w:p w14:paraId="61322475" w14:textId="0E8F859B" w:rsidR="0009322E" w:rsidRPr="00C84841" w:rsidRDefault="0009322E" w:rsidP="007B2CEF">
      <w:pPr>
        <w:spacing w:line="259" w:lineRule="auto"/>
        <w:jc w:val="both"/>
        <w:rPr>
          <w:rFonts w:ascii="Times New Roman" w:hAnsi="Times New Roman" w:cs="Times New Roman"/>
        </w:rPr>
      </w:pPr>
      <w:r w:rsidRPr="00C84841">
        <w:rPr>
          <w:rFonts w:ascii="Times New Roman" w:hAnsi="Times New Roman" w:cs="Times New Roman"/>
        </w:rPr>
        <w:t xml:space="preserve">Sukladno izvršenoj procjeni vrijednosti Društva – kako prije, tako i nakon planiranog povećanja temeljnog kapitala, utvrđeno je da je tržišna vrijednost Društva u odnosu na njegov temeljni kapital uvećana za faktor </w:t>
      </w:r>
      <w:r w:rsidR="006A5FB1" w:rsidRPr="00C84841">
        <w:rPr>
          <w:rFonts w:ascii="Times New Roman" w:hAnsi="Times New Roman" w:cs="Times New Roman"/>
          <w:b/>
          <w:bCs/>
        </w:rPr>
        <w:t>3</w:t>
      </w:r>
      <w:r w:rsidR="00CA6EE0" w:rsidRPr="00C84841">
        <w:rPr>
          <w:rFonts w:ascii="Times New Roman" w:hAnsi="Times New Roman" w:cs="Times New Roman"/>
          <w:b/>
          <w:bCs/>
        </w:rPr>
        <w:t>,</w:t>
      </w:r>
      <w:r w:rsidR="006A5FB1" w:rsidRPr="00C84841">
        <w:rPr>
          <w:rFonts w:ascii="Times New Roman" w:hAnsi="Times New Roman" w:cs="Times New Roman"/>
          <w:b/>
          <w:bCs/>
        </w:rPr>
        <w:t>28</w:t>
      </w:r>
      <w:r w:rsidR="00DF0106" w:rsidRPr="00C84841">
        <w:rPr>
          <w:rFonts w:ascii="Times New Roman" w:hAnsi="Times New Roman" w:cs="Times New Roman"/>
        </w:rPr>
        <w:t xml:space="preserve"> tj. da </w:t>
      </w:r>
      <w:r w:rsidR="006F134A" w:rsidRPr="00C84841">
        <w:rPr>
          <w:rFonts w:ascii="Times New Roman" w:hAnsi="Times New Roman" w:cs="Times New Roman"/>
        </w:rPr>
        <w:t xml:space="preserve">iznosi </w:t>
      </w:r>
      <w:r w:rsidR="006A5FB1" w:rsidRPr="00C84841">
        <w:rPr>
          <w:rFonts w:ascii="Times New Roman" w:hAnsi="Times New Roman" w:cs="Times New Roman"/>
          <w:b/>
          <w:bCs/>
        </w:rPr>
        <w:t>328</w:t>
      </w:r>
      <w:r w:rsidR="00DF0106" w:rsidRPr="00C84841">
        <w:rPr>
          <w:rFonts w:ascii="Times New Roman" w:hAnsi="Times New Roman" w:cs="Times New Roman"/>
          <w:b/>
          <w:bCs/>
        </w:rPr>
        <w:t xml:space="preserve">% </w:t>
      </w:r>
      <w:r w:rsidR="006F134A" w:rsidRPr="00C84841">
        <w:rPr>
          <w:rFonts w:ascii="Times New Roman" w:hAnsi="Times New Roman" w:cs="Times New Roman"/>
        </w:rPr>
        <w:t xml:space="preserve">nominalnog iznosa </w:t>
      </w:r>
      <w:r w:rsidR="00DF0106" w:rsidRPr="00C84841">
        <w:rPr>
          <w:rFonts w:ascii="Times New Roman" w:hAnsi="Times New Roman" w:cs="Times New Roman"/>
        </w:rPr>
        <w:t>temeljnog kapitala</w:t>
      </w:r>
      <w:r w:rsidRPr="00C84841">
        <w:rPr>
          <w:rFonts w:ascii="Times New Roman" w:hAnsi="Times New Roman" w:cs="Times New Roman"/>
        </w:rPr>
        <w:t xml:space="preserve">. Radi jednostavnosti provedbe povećanja temeljnog kapitala, odlučeno je da se navedeni faktor zaokruži na </w:t>
      </w:r>
      <w:r w:rsidR="006A5FB1" w:rsidRPr="00C84841">
        <w:rPr>
          <w:rFonts w:ascii="Times New Roman" w:hAnsi="Times New Roman" w:cs="Times New Roman"/>
          <w:b/>
          <w:bCs/>
        </w:rPr>
        <w:t>3,3</w:t>
      </w:r>
      <w:r w:rsidRPr="00C84841">
        <w:rPr>
          <w:rFonts w:ascii="Times New Roman" w:hAnsi="Times New Roman" w:cs="Times New Roman"/>
        </w:rPr>
        <w:t xml:space="preserve"> tj. da se za svake </w:t>
      </w:r>
      <w:r w:rsidR="006A5FB1" w:rsidRPr="00C84841">
        <w:rPr>
          <w:rFonts w:ascii="Times New Roman" w:hAnsi="Times New Roman" w:cs="Times New Roman"/>
        </w:rPr>
        <w:t>33</w:t>
      </w:r>
      <w:r w:rsidRPr="00C84841">
        <w:rPr>
          <w:rFonts w:ascii="Times New Roman" w:hAnsi="Times New Roman" w:cs="Times New Roman"/>
        </w:rPr>
        <w:t xml:space="preserve"> uložene kune</w:t>
      </w:r>
      <w:r w:rsidR="006A5FB1" w:rsidRPr="00C84841">
        <w:rPr>
          <w:rFonts w:ascii="Times New Roman" w:hAnsi="Times New Roman" w:cs="Times New Roman"/>
        </w:rPr>
        <w:t xml:space="preserve"> (u novcu, stvarima ili pravima)</w:t>
      </w:r>
      <w:r w:rsidRPr="00C84841">
        <w:rPr>
          <w:rFonts w:ascii="Times New Roman" w:hAnsi="Times New Roman" w:cs="Times New Roman"/>
        </w:rPr>
        <w:t xml:space="preserve"> stekne pravo na </w:t>
      </w:r>
      <w:r w:rsidR="006A5FB1" w:rsidRPr="00C84841">
        <w:rPr>
          <w:rFonts w:ascii="Times New Roman" w:hAnsi="Times New Roman" w:cs="Times New Roman"/>
        </w:rPr>
        <w:t>jednu dionicu Društva nominalnog iznosa 10 kuna</w:t>
      </w:r>
      <w:r w:rsidR="3C2DAD98" w:rsidRPr="00C84841">
        <w:rPr>
          <w:rFonts w:ascii="Times New Roman" w:hAnsi="Times New Roman" w:cs="Times New Roman"/>
        </w:rPr>
        <w:t>.</w:t>
      </w:r>
    </w:p>
    <w:p w14:paraId="5BAD7AB0" w14:textId="77777777" w:rsidR="0009322E" w:rsidRPr="00C84841" w:rsidRDefault="0009322E" w:rsidP="007B2CEF">
      <w:pPr>
        <w:spacing w:line="259" w:lineRule="auto"/>
        <w:jc w:val="both"/>
        <w:rPr>
          <w:rFonts w:ascii="Times New Roman" w:hAnsi="Times New Roman" w:cs="Times New Roman"/>
        </w:rPr>
      </w:pPr>
    </w:p>
    <w:p w14:paraId="29489824" w14:textId="63B69A75" w:rsidR="0009322E" w:rsidRPr="00C84841" w:rsidRDefault="001274D7" w:rsidP="007B2CEF">
      <w:pPr>
        <w:spacing w:line="259" w:lineRule="auto"/>
        <w:jc w:val="both"/>
        <w:rPr>
          <w:rFonts w:ascii="Times New Roman" w:hAnsi="Times New Roman" w:cs="Times New Roman"/>
        </w:rPr>
      </w:pPr>
      <w:r w:rsidRPr="00C84841">
        <w:rPr>
          <w:rFonts w:ascii="Times New Roman" w:hAnsi="Times New Roman" w:cs="Times New Roman"/>
        </w:rPr>
        <w:t>Vrijednost</w:t>
      </w:r>
      <w:r w:rsidR="0009322E" w:rsidRPr="00C84841">
        <w:rPr>
          <w:rFonts w:ascii="Times New Roman" w:hAnsi="Times New Roman" w:cs="Times New Roman"/>
        </w:rPr>
        <w:t xml:space="preserve"> redovnih dionica društva Adris Grupa d.d. (ADRS-R-A)</w:t>
      </w:r>
      <w:r w:rsidR="00F3623F" w:rsidRPr="00C84841">
        <w:rPr>
          <w:rFonts w:ascii="Times New Roman" w:hAnsi="Times New Roman" w:cs="Times New Roman"/>
        </w:rPr>
        <w:t xml:space="preserve"> </w:t>
      </w:r>
      <w:r w:rsidRPr="00C84841">
        <w:rPr>
          <w:rFonts w:ascii="Times New Roman" w:hAnsi="Times New Roman" w:cs="Times New Roman"/>
        </w:rPr>
        <w:t>utvr</w:t>
      </w:r>
      <w:r w:rsidR="00F3623F" w:rsidRPr="00C84841">
        <w:rPr>
          <w:rFonts w:ascii="Times New Roman" w:hAnsi="Times New Roman" w:cs="Times New Roman"/>
        </w:rPr>
        <w:t>dit će se</w:t>
      </w:r>
      <w:r w:rsidRPr="00C84841">
        <w:rPr>
          <w:rFonts w:ascii="Times New Roman" w:hAnsi="Times New Roman" w:cs="Times New Roman"/>
        </w:rPr>
        <w:t xml:space="preserve"> temeljem tromjesečnog ponderiranog prosjeka cijene koja </w:t>
      </w:r>
      <w:r w:rsidR="00F3623F" w:rsidRPr="00C84841">
        <w:rPr>
          <w:rFonts w:ascii="Times New Roman" w:hAnsi="Times New Roman" w:cs="Times New Roman"/>
        </w:rPr>
        <w:t>će</w:t>
      </w:r>
      <w:r w:rsidRPr="00C84841">
        <w:rPr>
          <w:rFonts w:ascii="Times New Roman" w:hAnsi="Times New Roman" w:cs="Times New Roman"/>
        </w:rPr>
        <w:t xml:space="preserve"> </w:t>
      </w:r>
      <w:r w:rsidR="00F3623F" w:rsidRPr="00C84841">
        <w:rPr>
          <w:rFonts w:ascii="Times New Roman" w:hAnsi="Times New Roman" w:cs="Times New Roman"/>
        </w:rPr>
        <w:t xml:space="preserve">biti </w:t>
      </w:r>
      <w:r w:rsidRPr="00C84841">
        <w:rPr>
          <w:rFonts w:ascii="Times New Roman" w:hAnsi="Times New Roman" w:cs="Times New Roman"/>
        </w:rPr>
        <w:t xml:space="preserve">postignuta na tržištu kapitala (Zagrebačka burza) u razdoblju </w:t>
      </w:r>
      <w:r w:rsidR="00F3623F" w:rsidRPr="00C84841">
        <w:rPr>
          <w:rFonts w:ascii="Times New Roman" w:hAnsi="Times New Roman" w:cs="Times New Roman"/>
        </w:rPr>
        <w:t xml:space="preserve">tri mjeseca </w:t>
      </w:r>
      <w:r w:rsidR="003651FA" w:rsidRPr="00C84841">
        <w:rPr>
          <w:rFonts w:ascii="Times New Roman" w:hAnsi="Times New Roman" w:cs="Times New Roman"/>
        </w:rPr>
        <w:t>prije dana unosa dionica u Društvo.</w:t>
      </w:r>
      <w:r w:rsidR="007A413A" w:rsidRPr="00C84841">
        <w:rPr>
          <w:rFonts w:ascii="Times New Roman" w:hAnsi="Times New Roman" w:cs="Times New Roman"/>
        </w:rPr>
        <w:t xml:space="preserve"> </w:t>
      </w:r>
    </w:p>
    <w:p w14:paraId="12D280D0" w14:textId="30A45A9E" w:rsidR="006A5FB1" w:rsidRPr="00C84841" w:rsidRDefault="006A5FB1" w:rsidP="007B2CEF">
      <w:pPr>
        <w:spacing w:line="259" w:lineRule="auto"/>
        <w:jc w:val="both"/>
        <w:rPr>
          <w:rFonts w:ascii="Times New Roman" w:hAnsi="Times New Roman" w:cs="Times New Roman"/>
        </w:rPr>
      </w:pPr>
    </w:p>
    <w:p w14:paraId="0ED77715" w14:textId="51465C31" w:rsidR="007E4C6C" w:rsidRPr="00C84841" w:rsidRDefault="00001B83" w:rsidP="007B2CEF">
      <w:pPr>
        <w:spacing w:line="259" w:lineRule="auto"/>
        <w:jc w:val="both"/>
        <w:rPr>
          <w:rFonts w:ascii="Times New Roman" w:hAnsi="Times New Roman" w:cs="Times New Roman"/>
        </w:rPr>
      </w:pPr>
      <w:r w:rsidRPr="00C84841">
        <w:rPr>
          <w:rFonts w:ascii="Times New Roman" w:hAnsi="Times New Roman" w:cs="Times New Roman"/>
        </w:rPr>
        <w:t xml:space="preserve">Na temelju ove odluke, ukoliko ona bude usvojena, </w:t>
      </w:r>
      <w:r w:rsidR="003651FA" w:rsidRPr="00C84841">
        <w:rPr>
          <w:rFonts w:ascii="Times New Roman" w:hAnsi="Times New Roman" w:cs="Times New Roman"/>
        </w:rPr>
        <w:t>Nadzorni odbor će provesti odgovarajuće izmjene Statuta Društva</w:t>
      </w:r>
      <w:r w:rsidR="00FD0F1B" w:rsidRPr="00C84841">
        <w:rPr>
          <w:rFonts w:ascii="Times New Roman" w:hAnsi="Times New Roman" w:cs="Times New Roman"/>
        </w:rPr>
        <w:t>, kako je to naznačeno u samoj Odluci</w:t>
      </w:r>
      <w:r w:rsidRPr="00C84841">
        <w:rPr>
          <w:rFonts w:ascii="Times New Roman" w:hAnsi="Times New Roman" w:cs="Times New Roman"/>
        </w:rPr>
        <w:t>.</w:t>
      </w:r>
    </w:p>
    <w:p w14:paraId="7B001FF1" w14:textId="77777777" w:rsidR="00C02C56" w:rsidRPr="00C84841" w:rsidRDefault="00C02C56" w:rsidP="007B2CEF">
      <w:pPr>
        <w:spacing w:line="259" w:lineRule="auto"/>
        <w:jc w:val="both"/>
        <w:rPr>
          <w:rFonts w:ascii="Times New Roman" w:hAnsi="Times New Roman" w:cs="Times New Roman"/>
        </w:rPr>
      </w:pPr>
    </w:p>
    <w:p w14:paraId="4ED64D0C" w14:textId="77777777" w:rsidR="00C02C56" w:rsidRPr="00C84841" w:rsidRDefault="00C02C56" w:rsidP="007B2CEF">
      <w:pPr>
        <w:spacing w:line="259" w:lineRule="auto"/>
        <w:jc w:val="both"/>
        <w:rPr>
          <w:rFonts w:ascii="Times New Roman" w:hAnsi="Times New Roman" w:cs="Times New Roman"/>
        </w:rPr>
      </w:pPr>
      <w:r w:rsidRPr="00C84841">
        <w:rPr>
          <w:rFonts w:ascii="Times New Roman" w:hAnsi="Times New Roman" w:cs="Times New Roman"/>
        </w:rPr>
        <w:t xml:space="preserve">S obzirom na </w:t>
      </w:r>
      <w:r w:rsidR="007E4C6C" w:rsidRPr="00C84841">
        <w:rPr>
          <w:rFonts w:ascii="Times New Roman" w:hAnsi="Times New Roman" w:cs="Times New Roman"/>
        </w:rPr>
        <w:t xml:space="preserve">sve </w:t>
      </w:r>
      <w:r w:rsidRPr="00C84841">
        <w:rPr>
          <w:rFonts w:ascii="Times New Roman" w:hAnsi="Times New Roman" w:cs="Times New Roman"/>
        </w:rPr>
        <w:t>navedeno, Uprava i Nadzorni odbor predlažu Skupštini Društva da donese sljedeću odluku:</w:t>
      </w:r>
    </w:p>
    <w:p w14:paraId="0E569FCD" w14:textId="77777777" w:rsidR="00C02C56" w:rsidRPr="00C84841" w:rsidRDefault="00C02C56" w:rsidP="007B2CEF">
      <w:pPr>
        <w:spacing w:line="259" w:lineRule="auto"/>
        <w:jc w:val="both"/>
        <w:rPr>
          <w:rFonts w:ascii="Times New Roman" w:hAnsi="Times New Roman" w:cs="Times New Roman"/>
        </w:rPr>
      </w:pPr>
    </w:p>
    <w:p w14:paraId="2C3D382B" w14:textId="77777777" w:rsidR="00A20594" w:rsidRPr="00C84841" w:rsidRDefault="00A20594" w:rsidP="007B2CEF">
      <w:pPr>
        <w:spacing w:line="259" w:lineRule="auto"/>
        <w:rPr>
          <w:rFonts w:ascii="Times New Roman" w:hAnsi="Times New Roman" w:cs="Times New Roman"/>
          <w:b/>
        </w:rPr>
      </w:pPr>
    </w:p>
    <w:p w14:paraId="4BD091E8" w14:textId="77777777" w:rsidR="005D4B5C" w:rsidRPr="00C84841" w:rsidRDefault="005D4B5C" w:rsidP="005D4B5C">
      <w:pPr>
        <w:pStyle w:val="ListParagraph"/>
        <w:numPr>
          <w:ilvl w:val="0"/>
          <w:numId w:val="2"/>
        </w:numPr>
        <w:spacing w:after="80" w:line="259" w:lineRule="auto"/>
        <w:ind w:left="425" w:hanging="425"/>
        <w:contextualSpacing w:val="0"/>
        <w:jc w:val="both"/>
        <w:rPr>
          <w:rFonts w:ascii="Times New Roman" w:eastAsiaTheme="minorEastAsia" w:hAnsi="Times New Roman" w:cs="Times New Roman"/>
        </w:rPr>
      </w:pPr>
      <w:r w:rsidRPr="00C84841">
        <w:rPr>
          <w:rFonts w:ascii="Times New Roman" w:hAnsi="Times New Roman" w:cs="Times New Roman"/>
        </w:rPr>
        <w:lastRenderedPageBreak/>
        <w:t xml:space="preserve">Na dan donošenja ove odluke temeljni kapital društva MON PERIN d.d., Trg la Musa 2, Bale/Valle, MBS: 040224587, OIB: 06374155285 (u daljnjem tekstu: Društvo) iznosi </w:t>
      </w:r>
      <w:r w:rsidRPr="00C84841">
        <w:rPr>
          <w:rFonts w:ascii="Times New Roman" w:hAnsi="Times New Roman" w:cs="Times New Roman"/>
          <w:u w:val="single"/>
        </w:rPr>
        <w:t>96.011.000,00</w:t>
      </w:r>
      <w:r w:rsidRPr="00C84841">
        <w:rPr>
          <w:rFonts w:ascii="Times New Roman" w:hAnsi="Times New Roman" w:cs="Times New Roman"/>
        </w:rPr>
        <w:t xml:space="preserve"> kn (devedesetšestmilijunajedanaesttisuća kuna). Temeljni kapital Društva podijeljen je na 9.601.100 redovnih dionica na ime, serije „A“, nominalnog iznosa od 10,00 kn (deset kuna) koje glase na ime,  pri čemu svaka dionica daje pravo na 1 (jedan) glas u Glavnoj Skupštini Društva te ostala prava razmjerno udjelu u temeljnom kapitalu. Temeljni kapital je u cijelosti uplaćen odnosno unesen u Društvo.</w:t>
      </w:r>
    </w:p>
    <w:p w14:paraId="1B7A54B7" w14:textId="77777777" w:rsidR="005D4B5C" w:rsidRPr="00C84841" w:rsidRDefault="005D4B5C" w:rsidP="005D4B5C">
      <w:pPr>
        <w:pStyle w:val="ListParagraph"/>
        <w:numPr>
          <w:ilvl w:val="0"/>
          <w:numId w:val="2"/>
        </w:numPr>
        <w:spacing w:after="8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Temeljni kapital Društva se povećava </w:t>
      </w:r>
    </w:p>
    <w:p w14:paraId="3F10A561"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b/>
          <w:bCs/>
        </w:rPr>
        <w:t>s iznosa</w:t>
      </w:r>
      <w:r w:rsidRPr="00C84841">
        <w:rPr>
          <w:rFonts w:ascii="Times New Roman" w:hAnsi="Times New Roman" w:cs="Times New Roman"/>
        </w:rPr>
        <w:t xml:space="preserve"> </w:t>
      </w:r>
      <w:r w:rsidRPr="00C84841">
        <w:rPr>
          <w:rFonts w:ascii="Times New Roman" w:hAnsi="Times New Roman" w:cs="Times New Roman"/>
          <w:u w:val="single"/>
        </w:rPr>
        <w:t>96.011.000,00</w:t>
      </w:r>
      <w:r w:rsidRPr="00C84841">
        <w:rPr>
          <w:rFonts w:ascii="Times New Roman" w:hAnsi="Times New Roman" w:cs="Times New Roman"/>
        </w:rPr>
        <w:t xml:space="preserve"> kn (devedesetšestmilijunajedanaesttisuća kuna)</w:t>
      </w:r>
    </w:p>
    <w:p w14:paraId="7CA55D37" w14:textId="6A7CF4B1"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b/>
          <w:bCs/>
        </w:rPr>
        <w:t>za iznos</w:t>
      </w:r>
      <w:r w:rsidRPr="00C84841">
        <w:rPr>
          <w:rFonts w:ascii="Times New Roman" w:hAnsi="Times New Roman" w:cs="Times New Roman"/>
        </w:rPr>
        <w:t xml:space="preserve"> </w:t>
      </w:r>
      <w:r w:rsidRPr="00C84841">
        <w:rPr>
          <w:rFonts w:ascii="Times New Roman" w:hAnsi="Times New Roman" w:cs="Times New Roman"/>
          <w:u w:val="single"/>
        </w:rPr>
        <w:t xml:space="preserve">ne manji od </w:t>
      </w:r>
      <w:r w:rsidR="00C74F9B" w:rsidRPr="00C84841">
        <w:rPr>
          <w:rFonts w:ascii="Times New Roman" w:hAnsi="Times New Roman" w:cs="Times New Roman"/>
          <w:u w:val="single"/>
        </w:rPr>
        <w:t>3</w:t>
      </w:r>
      <w:r w:rsidR="00E12E60">
        <w:rPr>
          <w:rFonts w:ascii="Times New Roman" w:hAnsi="Times New Roman" w:cs="Times New Roman"/>
          <w:u w:val="single"/>
        </w:rPr>
        <w:t>.</w:t>
      </w:r>
      <w:r w:rsidR="00684A44" w:rsidRPr="00C84841">
        <w:rPr>
          <w:rFonts w:ascii="Times New Roman" w:hAnsi="Times New Roman" w:cs="Times New Roman"/>
          <w:u w:val="single"/>
        </w:rPr>
        <w:t>5</w:t>
      </w:r>
      <w:r w:rsidRPr="00C84841">
        <w:rPr>
          <w:rFonts w:ascii="Times New Roman" w:hAnsi="Times New Roman" w:cs="Times New Roman"/>
          <w:u w:val="single"/>
        </w:rPr>
        <w:t>00.000,00</w:t>
      </w:r>
      <w:r w:rsidRPr="00C84841">
        <w:rPr>
          <w:rFonts w:ascii="Times New Roman" w:hAnsi="Times New Roman" w:cs="Times New Roman"/>
        </w:rPr>
        <w:t xml:space="preserve"> kn (</w:t>
      </w:r>
      <w:r w:rsidR="00C74F9B" w:rsidRPr="00C84841">
        <w:rPr>
          <w:rFonts w:ascii="Times New Roman" w:hAnsi="Times New Roman" w:cs="Times New Roman"/>
        </w:rPr>
        <w:t>tri</w:t>
      </w:r>
      <w:r w:rsidRPr="00C84841">
        <w:rPr>
          <w:rFonts w:ascii="Times New Roman" w:hAnsi="Times New Roman" w:cs="Times New Roman"/>
        </w:rPr>
        <w:t>milijuna</w:t>
      </w:r>
      <w:r w:rsidR="00E12E60">
        <w:rPr>
          <w:rFonts w:ascii="Times New Roman" w:hAnsi="Times New Roman" w:cs="Times New Roman"/>
        </w:rPr>
        <w:t>petstotisuća</w:t>
      </w:r>
      <w:r w:rsidRPr="00C84841">
        <w:rPr>
          <w:rFonts w:ascii="Times New Roman" w:hAnsi="Times New Roman" w:cs="Times New Roman"/>
        </w:rPr>
        <w:t xml:space="preserve"> kuna), a </w:t>
      </w:r>
      <w:r w:rsidRPr="00C84841">
        <w:rPr>
          <w:rFonts w:ascii="Times New Roman" w:hAnsi="Times New Roman" w:cs="Times New Roman"/>
          <w:u w:val="single"/>
        </w:rPr>
        <w:t>ne veći od 50.</w:t>
      </w:r>
      <w:r w:rsidR="002F0D69" w:rsidRPr="00C84841">
        <w:rPr>
          <w:rFonts w:ascii="Times New Roman" w:hAnsi="Times New Roman" w:cs="Times New Roman"/>
          <w:u w:val="single"/>
        </w:rPr>
        <w:t>0</w:t>
      </w:r>
      <w:r w:rsidRPr="00C84841">
        <w:rPr>
          <w:rFonts w:ascii="Times New Roman" w:hAnsi="Times New Roman" w:cs="Times New Roman"/>
          <w:u w:val="single"/>
        </w:rPr>
        <w:t>00.000</w:t>
      </w:r>
      <w:r w:rsidRPr="00C84841">
        <w:rPr>
          <w:rFonts w:ascii="Times New Roman" w:hAnsi="Times New Roman" w:cs="Times New Roman"/>
        </w:rPr>
        <w:t xml:space="preserve"> kn (pedesetmilijuna kuna), </w:t>
      </w:r>
    </w:p>
    <w:p w14:paraId="6EF60528" w14:textId="6B69434F"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b/>
          <w:bCs/>
        </w:rPr>
        <w:t>na iznos</w:t>
      </w:r>
      <w:r w:rsidRPr="00C84841">
        <w:rPr>
          <w:rFonts w:ascii="Times New Roman" w:hAnsi="Times New Roman" w:cs="Times New Roman"/>
        </w:rPr>
        <w:t xml:space="preserve"> </w:t>
      </w:r>
      <w:r w:rsidRPr="00C84841">
        <w:rPr>
          <w:rFonts w:ascii="Times New Roman" w:hAnsi="Times New Roman" w:cs="Times New Roman"/>
          <w:u w:val="single"/>
        </w:rPr>
        <w:t xml:space="preserve">ne manji od </w:t>
      </w:r>
      <w:r w:rsidR="00975E93">
        <w:rPr>
          <w:rFonts w:ascii="Times New Roman" w:hAnsi="Times New Roman" w:cs="Times New Roman"/>
          <w:u w:val="single"/>
        </w:rPr>
        <w:t>99</w:t>
      </w:r>
      <w:r w:rsidRPr="00C84841">
        <w:rPr>
          <w:rFonts w:ascii="Times New Roman" w:hAnsi="Times New Roman" w:cs="Times New Roman"/>
          <w:u w:val="single"/>
        </w:rPr>
        <w:t>.</w:t>
      </w:r>
      <w:r w:rsidR="00975E93">
        <w:rPr>
          <w:rFonts w:ascii="Times New Roman" w:hAnsi="Times New Roman" w:cs="Times New Roman"/>
          <w:u w:val="single"/>
        </w:rPr>
        <w:t>5</w:t>
      </w:r>
      <w:r w:rsidRPr="00C84841">
        <w:rPr>
          <w:rFonts w:ascii="Times New Roman" w:hAnsi="Times New Roman" w:cs="Times New Roman"/>
          <w:u w:val="single"/>
        </w:rPr>
        <w:t>11.000,00</w:t>
      </w:r>
      <w:r w:rsidRPr="00C84841">
        <w:rPr>
          <w:rFonts w:ascii="Times New Roman" w:hAnsi="Times New Roman" w:cs="Times New Roman"/>
        </w:rPr>
        <w:t xml:space="preserve"> kn (</w:t>
      </w:r>
      <w:r w:rsidR="00975E93">
        <w:rPr>
          <w:rFonts w:ascii="Times New Roman" w:hAnsi="Times New Roman" w:cs="Times New Roman"/>
        </w:rPr>
        <w:t>devedesetdevet</w:t>
      </w:r>
      <w:r w:rsidRPr="00C84841">
        <w:rPr>
          <w:rFonts w:ascii="Times New Roman" w:hAnsi="Times New Roman" w:cs="Times New Roman"/>
        </w:rPr>
        <w:t>milijun</w:t>
      </w:r>
      <w:r w:rsidR="00975E93">
        <w:rPr>
          <w:rFonts w:ascii="Times New Roman" w:hAnsi="Times New Roman" w:cs="Times New Roman"/>
        </w:rPr>
        <w:t>apetsto</w:t>
      </w:r>
      <w:r w:rsidRPr="00C84841">
        <w:rPr>
          <w:rFonts w:ascii="Times New Roman" w:hAnsi="Times New Roman" w:cs="Times New Roman"/>
        </w:rPr>
        <w:t>jedanaest</w:t>
      </w:r>
      <w:r w:rsidR="005D5F0F">
        <w:rPr>
          <w:rFonts w:ascii="Times New Roman" w:hAnsi="Times New Roman" w:cs="Times New Roman"/>
        </w:rPr>
        <w:t xml:space="preserve"> </w:t>
      </w:r>
      <w:r w:rsidRPr="00C84841">
        <w:rPr>
          <w:rFonts w:ascii="Times New Roman" w:hAnsi="Times New Roman" w:cs="Times New Roman"/>
        </w:rPr>
        <w:t xml:space="preserve">tisuća kuna), a </w:t>
      </w:r>
      <w:r w:rsidRPr="00C84841">
        <w:rPr>
          <w:rFonts w:ascii="Times New Roman" w:hAnsi="Times New Roman" w:cs="Times New Roman"/>
          <w:u w:val="single"/>
        </w:rPr>
        <w:t>ne veći od 146.</w:t>
      </w:r>
      <w:r w:rsidR="002F0D69" w:rsidRPr="00C84841">
        <w:rPr>
          <w:rFonts w:ascii="Times New Roman" w:hAnsi="Times New Roman" w:cs="Times New Roman"/>
          <w:u w:val="single"/>
        </w:rPr>
        <w:t>0</w:t>
      </w:r>
      <w:r w:rsidRPr="00C84841">
        <w:rPr>
          <w:rFonts w:ascii="Times New Roman" w:hAnsi="Times New Roman" w:cs="Times New Roman"/>
          <w:u w:val="single"/>
        </w:rPr>
        <w:t>11.000,00</w:t>
      </w:r>
      <w:r w:rsidRPr="00C84841">
        <w:rPr>
          <w:rFonts w:ascii="Times New Roman" w:hAnsi="Times New Roman" w:cs="Times New Roman"/>
        </w:rPr>
        <w:t xml:space="preserve"> kn (stočetrdesetšestmilijunajedanaest</w:t>
      </w:r>
      <w:r w:rsidR="005D5F0F">
        <w:rPr>
          <w:rFonts w:ascii="Times New Roman" w:hAnsi="Times New Roman" w:cs="Times New Roman"/>
        </w:rPr>
        <w:t xml:space="preserve"> </w:t>
      </w:r>
      <w:r w:rsidRPr="00C84841">
        <w:rPr>
          <w:rFonts w:ascii="Times New Roman" w:hAnsi="Times New Roman" w:cs="Times New Roman"/>
        </w:rPr>
        <w:t>tisuća kuna),</w:t>
      </w:r>
    </w:p>
    <w:p w14:paraId="6F30CB3C" w14:textId="35D507E8" w:rsidR="005D4B5C" w:rsidRPr="00C84841" w:rsidRDefault="005D4B5C" w:rsidP="005D4B5C">
      <w:pPr>
        <w:pStyle w:val="ListParagraph"/>
        <w:ind w:left="425"/>
        <w:contextualSpacing w:val="0"/>
        <w:jc w:val="both"/>
        <w:rPr>
          <w:rFonts w:ascii="Times New Roman" w:hAnsi="Times New Roman" w:cs="Times New Roman"/>
        </w:rPr>
      </w:pPr>
      <w:r w:rsidRPr="00C84841">
        <w:rPr>
          <w:rFonts w:ascii="Times New Roman" w:hAnsi="Times New Roman" w:cs="Times New Roman"/>
        </w:rPr>
        <w:t xml:space="preserve">izdavanjem ne manje od </w:t>
      </w:r>
      <w:r w:rsidR="00C74F9B" w:rsidRPr="00C84841">
        <w:rPr>
          <w:rFonts w:ascii="Times New Roman" w:hAnsi="Times New Roman" w:cs="Times New Roman"/>
        </w:rPr>
        <w:t>3</w:t>
      </w:r>
      <w:r w:rsidR="00A66C17" w:rsidRPr="00C84841">
        <w:rPr>
          <w:rFonts w:ascii="Times New Roman" w:hAnsi="Times New Roman" w:cs="Times New Roman"/>
        </w:rPr>
        <w:t>5</w:t>
      </w:r>
      <w:r w:rsidRPr="00C84841">
        <w:rPr>
          <w:rFonts w:ascii="Times New Roman" w:hAnsi="Times New Roman" w:cs="Times New Roman"/>
        </w:rPr>
        <w:t>0.000 (</w:t>
      </w:r>
      <w:r w:rsidR="00C74F9B" w:rsidRPr="00C84841">
        <w:rPr>
          <w:rFonts w:ascii="Times New Roman" w:hAnsi="Times New Roman" w:cs="Times New Roman"/>
        </w:rPr>
        <w:t>t</w:t>
      </w:r>
      <w:r w:rsidRPr="00C84841">
        <w:rPr>
          <w:rFonts w:ascii="Times New Roman" w:hAnsi="Times New Roman" w:cs="Times New Roman"/>
        </w:rPr>
        <w:t>risto</w:t>
      </w:r>
      <w:r w:rsidR="005D5F0F">
        <w:rPr>
          <w:rFonts w:ascii="Times New Roman" w:hAnsi="Times New Roman" w:cs="Times New Roman"/>
        </w:rPr>
        <w:t>pedeset</w:t>
      </w:r>
      <w:r w:rsidRPr="00C84841">
        <w:rPr>
          <w:rFonts w:ascii="Times New Roman" w:hAnsi="Times New Roman" w:cs="Times New Roman"/>
        </w:rPr>
        <w:t>tisuća), a ne više od 5.0</w:t>
      </w:r>
      <w:r w:rsidR="004E54BD" w:rsidRPr="00C84841">
        <w:rPr>
          <w:rFonts w:ascii="Times New Roman" w:hAnsi="Times New Roman" w:cs="Times New Roman"/>
        </w:rPr>
        <w:t>0</w:t>
      </w:r>
      <w:r w:rsidRPr="00C84841">
        <w:rPr>
          <w:rFonts w:ascii="Times New Roman" w:hAnsi="Times New Roman" w:cs="Times New Roman"/>
        </w:rPr>
        <w:t>0.000 (petmilijuna) novih redovnih dionica Društva, serije A, svaka nominalnog iznosa 10 kn (deset kuna), (u daljnjem tekstu: Nove dionice) koje su istog roda i daju ista prava kao i sve postojeće dionice Društva.</w:t>
      </w:r>
    </w:p>
    <w:p w14:paraId="10A7D8B7" w14:textId="77777777" w:rsidR="002E19E7" w:rsidRDefault="002E19E7" w:rsidP="002E19E7">
      <w:pPr>
        <w:pStyle w:val="ListParagraph"/>
        <w:spacing w:after="80" w:line="259" w:lineRule="auto"/>
        <w:ind w:left="426"/>
        <w:contextualSpacing w:val="0"/>
        <w:jc w:val="both"/>
        <w:rPr>
          <w:rFonts w:ascii="Times New Roman" w:hAnsi="Times New Roman" w:cs="Times New Roman"/>
        </w:rPr>
      </w:pPr>
    </w:p>
    <w:p w14:paraId="3DF1B8CE" w14:textId="5FC7D79F" w:rsidR="005D4B5C" w:rsidRPr="00C84841" w:rsidRDefault="005D4B5C" w:rsidP="005D4B5C">
      <w:pPr>
        <w:pStyle w:val="ListParagraph"/>
        <w:numPr>
          <w:ilvl w:val="0"/>
          <w:numId w:val="2"/>
        </w:numPr>
        <w:spacing w:after="80" w:line="259" w:lineRule="auto"/>
        <w:ind w:left="426" w:hanging="426"/>
        <w:contextualSpacing w:val="0"/>
        <w:jc w:val="both"/>
        <w:rPr>
          <w:rFonts w:ascii="Times New Roman" w:hAnsi="Times New Roman" w:cs="Times New Roman"/>
        </w:rPr>
      </w:pPr>
      <w:r w:rsidRPr="00C84841">
        <w:rPr>
          <w:rFonts w:ascii="Times New Roman" w:hAnsi="Times New Roman" w:cs="Times New Roman"/>
        </w:rPr>
        <w:t>Sukladno čl. 308. st. 4. Zakona o trgovačkim društvima, u potpunosti se isključuje pravo prvenstva postojećim dioničarima Društva, iz razloga koji su dani dioničarima u obrazloženju isključenja.</w:t>
      </w:r>
    </w:p>
    <w:p w14:paraId="7D4B81FC"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Nove dionice se izdaju iznad pari, </w:t>
      </w:r>
      <w:r w:rsidRPr="00C84841">
        <w:rPr>
          <w:rFonts w:ascii="Times New Roman" w:hAnsi="Times New Roman" w:cs="Times New Roman"/>
          <w:b/>
          <w:bCs/>
        </w:rPr>
        <w:t>u omjeru 1:3,3</w:t>
      </w:r>
      <w:r w:rsidRPr="00C84841">
        <w:rPr>
          <w:rFonts w:ascii="Times New Roman" w:hAnsi="Times New Roman" w:cs="Times New Roman"/>
        </w:rPr>
        <w:t xml:space="preserve">, na način da je za preuzimanje jedne Nove dionice nominalnog iznosa 10 kn (deset kuna) potrebno uplatiti iznos novca od 33 kn (tridesettri kune) i/ili unijeti vrijednost od 33 kn (tridesettri kune) prava ili stvari u Društvo. </w:t>
      </w:r>
      <w:bookmarkStart w:id="0" w:name="_Hlk82253998"/>
      <w:r w:rsidRPr="00C84841">
        <w:rPr>
          <w:rFonts w:ascii="Times New Roman" w:hAnsi="Times New Roman" w:cs="Times New Roman"/>
        </w:rPr>
        <w:t>Pri tom se u rezerve kapitala Društva unosi sav iznos novca odnosno vrijednost prava koja čini razliku od vrijednosti preuzetih nominalnih iznosa Novih dionica do punog iznosa uplate odnosno vrijednosti unesenih prava.</w:t>
      </w:r>
    </w:p>
    <w:bookmarkEnd w:id="0"/>
    <w:p w14:paraId="54084C61" w14:textId="4EFEB82A" w:rsidR="00B05A08" w:rsidRPr="00C84841" w:rsidRDefault="00B05A08" w:rsidP="00B05A08">
      <w:pPr>
        <w:pStyle w:val="ListParagraph"/>
        <w:numPr>
          <w:ilvl w:val="0"/>
          <w:numId w:val="2"/>
        </w:numPr>
        <w:spacing w:after="8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Povećanje temeljnog kapitala provodi se javnom ponudom uz korištenje iznimke od prethodne objave prospekta u svezi ponude vrijednosnih papira iz čl.1. st. 4. t. (a) i (b) Uredbe (EU) 2017/1129 od 14. lipnja 2017.g. o prospektu koji je potrebno objaviti prilikom javne ponude vrijednosnih papira ili prilikom uvrštavanja za trgovanje na uređenom tržištu te stavljanju izvan snage Direktive 2003/71/EZ, tako da se Nove dionice nude na upis i uplatu u četiri kruga (od čega jedan uvjetni), i to u prvom, drugom i trećem (uvjetnom) krugu prema sveukupno 112 (stodvanaest) poimence određenih pravnih i fizičkih osoba koje u Društvo ulažu novac i/ili dionice ADRS-R-A, a u četvrtom krugu isključivo </w:t>
      </w:r>
      <w:r w:rsidR="002E19E7">
        <w:rPr>
          <w:rFonts w:ascii="Times New Roman" w:hAnsi="Times New Roman" w:cs="Times New Roman"/>
        </w:rPr>
        <w:t>jednom ili više kvalificiranih ulagatelja</w:t>
      </w:r>
      <w:r w:rsidRPr="00C84841">
        <w:rPr>
          <w:rFonts w:ascii="Times New Roman" w:hAnsi="Times New Roman" w:cs="Times New Roman"/>
        </w:rPr>
        <w:t xml:space="preserve"> u smislu točke I.1.(f) Priloga II Direktivi 2014/65/EU i čl. 101. st. (2) t. 1. g) Zakona o tržištu kapitala, i to kako slijedi:</w:t>
      </w:r>
    </w:p>
    <w:p w14:paraId="5D6713C2" w14:textId="77777777" w:rsidR="00B05A08" w:rsidRPr="00C84841" w:rsidRDefault="00B05A08" w:rsidP="00B05A08">
      <w:pPr>
        <w:pStyle w:val="ListParagraph"/>
        <w:spacing w:after="80"/>
        <w:ind w:left="426"/>
        <w:jc w:val="both"/>
        <w:rPr>
          <w:rFonts w:ascii="Times New Roman" w:hAnsi="Times New Roman" w:cs="Times New Roman"/>
          <w:b/>
          <w:bCs/>
          <w:i/>
          <w:iCs/>
        </w:rPr>
      </w:pPr>
      <w:r w:rsidRPr="00C84841">
        <w:rPr>
          <w:rFonts w:ascii="Times New Roman" w:hAnsi="Times New Roman" w:cs="Times New Roman"/>
          <w:b/>
          <w:bCs/>
          <w:i/>
          <w:iCs/>
        </w:rPr>
        <w:t>PRVI KRUG:</w:t>
      </w:r>
    </w:p>
    <w:p w14:paraId="566DD03E" w14:textId="4C691667" w:rsidR="00B05A08" w:rsidRPr="00C84841" w:rsidRDefault="00B05A08" w:rsidP="00B05A08">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 xml:space="preserve">Upis najmanje </w:t>
      </w:r>
      <w:r w:rsidR="0055128B">
        <w:rPr>
          <w:rFonts w:ascii="Times New Roman" w:hAnsi="Times New Roman" w:cs="Times New Roman"/>
        </w:rPr>
        <w:t>50</w:t>
      </w:r>
      <w:r w:rsidRPr="00C84841">
        <w:rPr>
          <w:rFonts w:ascii="Times New Roman" w:hAnsi="Times New Roman" w:cs="Times New Roman"/>
        </w:rPr>
        <w:t>.</w:t>
      </w:r>
      <w:r w:rsidR="0055128B">
        <w:rPr>
          <w:rFonts w:ascii="Times New Roman" w:hAnsi="Times New Roman" w:cs="Times New Roman"/>
        </w:rPr>
        <w:t>000</w:t>
      </w:r>
      <w:r w:rsidRPr="00C84841">
        <w:rPr>
          <w:rFonts w:ascii="Times New Roman" w:hAnsi="Times New Roman" w:cs="Times New Roman"/>
        </w:rPr>
        <w:t xml:space="preserve"> (</w:t>
      </w:r>
      <w:r w:rsidR="0055128B">
        <w:rPr>
          <w:rFonts w:ascii="Times New Roman" w:hAnsi="Times New Roman" w:cs="Times New Roman"/>
        </w:rPr>
        <w:t>pe</w:t>
      </w:r>
      <w:r w:rsidRPr="00C84841">
        <w:rPr>
          <w:rFonts w:ascii="Times New Roman" w:hAnsi="Times New Roman" w:cs="Times New Roman"/>
        </w:rPr>
        <w:t>desetttisuća), a najviše 601.733 (šestojednutisuću</w:t>
      </w:r>
      <w:r w:rsidR="0055128B">
        <w:rPr>
          <w:rFonts w:ascii="Times New Roman" w:hAnsi="Times New Roman" w:cs="Times New Roman"/>
        </w:rPr>
        <w:t xml:space="preserve"> </w:t>
      </w:r>
      <w:r w:rsidRPr="00C84841">
        <w:rPr>
          <w:rFonts w:ascii="Times New Roman" w:hAnsi="Times New Roman" w:cs="Times New Roman"/>
        </w:rPr>
        <w:t xml:space="preserve">sedamstotridesettri) Nove dionice od strane poimenično pozvanih 107 (stosedam) ulagatelja - privatnih fizičkih i pravnih osoba (osim </w:t>
      </w:r>
      <w:r w:rsidR="00F834F4">
        <w:rPr>
          <w:rFonts w:ascii="Times New Roman" w:hAnsi="Times New Roman" w:cs="Times New Roman"/>
        </w:rPr>
        <w:t>k</w:t>
      </w:r>
      <w:r w:rsidRPr="00C84841">
        <w:rPr>
          <w:rFonts w:ascii="Times New Roman" w:hAnsi="Times New Roman" w:cs="Times New Roman"/>
        </w:rPr>
        <w:t>valificiran</w:t>
      </w:r>
      <w:r w:rsidR="00F834F4">
        <w:rPr>
          <w:rFonts w:ascii="Times New Roman" w:hAnsi="Times New Roman" w:cs="Times New Roman"/>
        </w:rPr>
        <w:t>ih</w:t>
      </w:r>
      <w:r w:rsidRPr="00C84841">
        <w:rPr>
          <w:rFonts w:ascii="Times New Roman" w:hAnsi="Times New Roman" w:cs="Times New Roman"/>
        </w:rPr>
        <w:t xml:space="preserve"> ulagatelja) koje su iskazale interes za uplatu Novih dionica u novcu – i to u ukupnom iznosu uplate od najmanje </w:t>
      </w:r>
      <w:r w:rsidR="007B2780">
        <w:rPr>
          <w:rFonts w:ascii="Times New Roman" w:hAnsi="Times New Roman" w:cs="Times New Roman"/>
        </w:rPr>
        <w:t>1</w:t>
      </w:r>
      <w:r w:rsidRPr="00C84841">
        <w:rPr>
          <w:rFonts w:ascii="Times New Roman" w:hAnsi="Times New Roman" w:cs="Times New Roman"/>
        </w:rPr>
        <w:t>.</w:t>
      </w:r>
      <w:r w:rsidR="007B2780">
        <w:rPr>
          <w:rFonts w:ascii="Times New Roman" w:hAnsi="Times New Roman" w:cs="Times New Roman"/>
        </w:rPr>
        <w:t>65</w:t>
      </w:r>
      <w:r w:rsidRPr="00C84841">
        <w:rPr>
          <w:rFonts w:ascii="Times New Roman" w:hAnsi="Times New Roman" w:cs="Times New Roman"/>
        </w:rPr>
        <w:t>0.000 kn (milijun</w:t>
      </w:r>
      <w:r w:rsidR="007B2780">
        <w:rPr>
          <w:rFonts w:ascii="Times New Roman" w:hAnsi="Times New Roman" w:cs="Times New Roman"/>
        </w:rPr>
        <w:t>š</w:t>
      </w:r>
      <w:r w:rsidRPr="00C84841">
        <w:rPr>
          <w:rFonts w:ascii="Times New Roman" w:hAnsi="Times New Roman" w:cs="Times New Roman"/>
        </w:rPr>
        <w:t>etsto</w:t>
      </w:r>
      <w:r w:rsidR="007B2780">
        <w:rPr>
          <w:rFonts w:ascii="Times New Roman" w:hAnsi="Times New Roman" w:cs="Times New Roman"/>
        </w:rPr>
        <w:t>pedeset</w:t>
      </w:r>
      <w:r w:rsidRPr="00C84841">
        <w:rPr>
          <w:rFonts w:ascii="Times New Roman" w:hAnsi="Times New Roman" w:cs="Times New Roman"/>
        </w:rPr>
        <w:t xml:space="preserve">tisuća </w:t>
      </w:r>
      <w:r w:rsidRPr="00C84841">
        <w:rPr>
          <w:rFonts w:ascii="Times New Roman" w:hAnsi="Times New Roman" w:cs="Times New Roman"/>
        </w:rPr>
        <w:lastRenderedPageBreak/>
        <w:t>kuna), a najviše 19.857.189,00 kn (devetnaestmilijunadevetstopedesetsedam</w:t>
      </w:r>
      <w:r w:rsidR="007B2780">
        <w:rPr>
          <w:rFonts w:ascii="Times New Roman" w:hAnsi="Times New Roman" w:cs="Times New Roman"/>
        </w:rPr>
        <w:t xml:space="preserve"> </w:t>
      </w:r>
      <w:r w:rsidRPr="00C84841">
        <w:rPr>
          <w:rFonts w:ascii="Times New Roman" w:hAnsi="Times New Roman" w:cs="Times New Roman"/>
        </w:rPr>
        <w:t xml:space="preserve">tisućastoosamdesetdevet kuna), i to tako da uplate mogu izvršiti poimenično pozvane osobe koje su naznačene u Popisu koji je Prilog br. 1 ovoj Odluci i njen je sastavni dio; </w:t>
      </w:r>
    </w:p>
    <w:p w14:paraId="4DDAC166" w14:textId="77777777" w:rsidR="00B05A08" w:rsidRPr="00C84841" w:rsidRDefault="00B05A08" w:rsidP="00B05A08">
      <w:pPr>
        <w:ind w:left="425"/>
        <w:jc w:val="both"/>
        <w:rPr>
          <w:rFonts w:ascii="Times New Roman" w:hAnsi="Times New Roman" w:cs="Times New Roman"/>
          <w:b/>
          <w:bCs/>
          <w:i/>
          <w:iCs/>
        </w:rPr>
      </w:pPr>
      <w:r w:rsidRPr="00C84841">
        <w:rPr>
          <w:rFonts w:ascii="Times New Roman" w:hAnsi="Times New Roman" w:cs="Times New Roman"/>
          <w:b/>
          <w:bCs/>
          <w:i/>
          <w:iCs/>
        </w:rPr>
        <w:t>DRUGI KRUG (preklapa se vremenski s prvim krugom):</w:t>
      </w:r>
    </w:p>
    <w:p w14:paraId="5C3A4EF4" w14:textId="23AB3953" w:rsidR="00B05A08" w:rsidRPr="00C84841" w:rsidRDefault="00B05A08" w:rsidP="00B05A08">
      <w:pPr>
        <w:pStyle w:val="ListParagraph"/>
        <w:numPr>
          <w:ilvl w:val="0"/>
          <w:numId w:val="13"/>
        </w:numPr>
        <w:spacing w:after="80" w:line="259" w:lineRule="auto"/>
        <w:contextualSpacing w:val="0"/>
        <w:jc w:val="both"/>
        <w:rPr>
          <w:rFonts w:ascii="Times New Roman" w:hAnsi="Times New Roman" w:cs="Times New Roman"/>
        </w:rPr>
      </w:pPr>
      <w:r w:rsidRPr="00C84841">
        <w:rPr>
          <w:rFonts w:ascii="Times New Roman" w:hAnsi="Times New Roman" w:cs="Times New Roman"/>
        </w:rPr>
        <w:t>Upis najmanje 3</w:t>
      </w:r>
      <w:r w:rsidR="00270F00">
        <w:rPr>
          <w:rFonts w:ascii="Times New Roman" w:hAnsi="Times New Roman" w:cs="Times New Roman"/>
        </w:rPr>
        <w:t>0</w:t>
      </w:r>
      <w:r w:rsidRPr="00C84841">
        <w:rPr>
          <w:rFonts w:ascii="Times New Roman" w:hAnsi="Times New Roman" w:cs="Times New Roman"/>
        </w:rPr>
        <w:t>0.</w:t>
      </w:r>
      <w:r w:rsidR="00270F00">
        <w:rPr>
          <w:rFonts w:ascii="Times New Roman" w:hAnsi="Times New Roman" w:cs="Times New Roman"/>
        </w:rPr>
        <w:t>000</w:t>
      </w:r>
      <w:r w:rsidRPr="00C84841">
        <w:rPr>
          <w:rFonts w:ascii="Times New Roman" w:hAnsi="Times New Roman" w:cs="Times New Roman"/>
        </w:rPr>
        <w:t xml:space="preserve"> (tristotisuća), a najviše 624.551 (šestodvadesetčetiri</w:t>
      </w:r>
      <w:r w:rsidR="002E19E7">
        <w:rPr>
          <w:rFonts w:ascii="Times New Roman" w:hAnsi="Times New Roman" w:cs="Times New Roman"/>
        </w:rPr>
        <w:t xml:space="preserve"> </w:t>
      </w:r>
      <w:r w:rsidRPr="00C84841">
        <w:rPr>
          <w:rFonts w:ascii="Times New Roman" w:hAnsi="Times New Roman" w:cs="Times New Roman"/>
        </w:rPr>
        <w:t xml:space="preserve">tisućepetstopedesetjedne) Nove dionice od strane poimenično pozvanih 11 ulagatelja - privatnih fizičkih osoba koje su iskazale interes za uplatu novih dionica unosom prava - redovnih dionica s pravom glasa trgovačkog društva Adris Grupa d.d., Vladimira Nazora 1, Rovinj, MBS: 040001061, OIB: 82023167977 (u daljnjem tekstu: Adris), koje se vode u depozitoriju Središnjeg klirinškog depozitarnog društva d.d. pod oznakom ADRS-R-A, ISIN: HRADRSRA0007, svaka nominalnog iznosa 10,00 kn (deset kuna), po tržišnoj vrijednosti koja će se utvrditi primjenom tromjesečnog ponderiranog prosjeka cijene kojom se trguje dionicama u tri mjeseca prije dana njihovog unosa u Društvo (u daljnjem tekstu: ADRS-R-A), pri čemu se u Društvo unosi najmanje </w:t>
      </w:r>
      <w:r w:rsidR="001D693C">
        <w:rPr>
          <w:rFonts w:ascii="Times New Roman" w:hAnsi="Times New Roman" w:cs="Times New Roman"/>
        </w:rPr>
        <w:t>19</w:t>
      </w:r>
      <w:r w:rsidRPr="00C84841">
        <w:rPr>
          <w:rFonts w:ascii="Times New Roman" w:hAnsi="Times New Roman" w:cs="Times New Roman"/>
        </w:rPr>
        <w:t>.</w:t>
      </w:r>
      <w:r w:rsidR="001D693C">
        <w:rPr>
          <w:rFonts w:ascii="Times New Roman" w:hAnsi="Times New Roman" w:cs="Times New Roman"/>
        </w:rPr>
        <w:t>8</w:t>
      </w:r>
      <w:r w:rsidRPr="00C84841">
        <w:rPr>
          <w:rFonts w:ascii="Times New Roman" w:hAnsi="Times New Roman" w:cs="Times New Roman"/>
        </w:rPr>
        <w:t>00 (</w:t>
      </w:r>
      <w:r w:rsidR="001D693C">
        <w:rPr>
          <w:rFonts w:ascii="Times New Roman" w:hAnsi="Times New Roman" w:cs="Times New Roman"/>
        </w:rPr>
        <w:t>devetnaest</w:t>
      </w:r>
      <w:r w:rsidRPr="00C84841">
        <w:rPr>
          <w:rFonts w:ascii="Times New Roman" w:hAnsi="Times New Roman" w:cs="Times New Roman"/>
        </w:rPr>
        <w:t>tisuć</w:t>
      </w:r>
      <w:r w:rsidR="001D693C">
        <w:rPr>
          <w:rFonts w:ascii="Times New Roman" w:hAnsi="Times New Roman" w:cs="Times New Roman"/>
        </w:rPr>
        <w:t>aosamsto</w:t>
      </w:r>
      <w:r w:rsidRPr="00C84841">
        <w:rPr>
          <w:rFonts w:ascii="Times New Roman" w:hAnsi="Times New Roman" w:cs="Times New Roman"/>
        </w:rPr>
        <w:t xml:space="preserve">) dionica ADRS-R-A, ukupnog nominalnog iznosa </w:t>
      </w:r>
      <w:r w:rsidR="00B121B6">
        <w:rPr>
          <w:rFonts w:ascii="Times New Roman" w:hAnsi="Times New Roman" w:cs="Times New Roman"/>
        </w:rPr>
        <w:t>198</w:t>
      </w:r>
      <w:r w:rsidRPr="00C84841">
        <w:rPr>
          <w:rFonts w:ascii="Times New Roman" w:hAnsi="Times New Roman" w:cs="Times New Roman"/>
        </w:rPr>
        <w:t>.000 kn (sto</w:t>
      </w:r>
      <w:r w:rsidR="00B121B6">
        <w:rPr>
          <w:rFonts w:ascii="Times New Roman" w:hAnsi="Times New Roman" w:cs="Times New Roman"/>
        </w:rPr>
        <w:t>devedesetosam</w:t>
      </w:r>
      <w:r w:rsidRPr="00C84841">
        <w:rPr>
          <w:rFonts w:ascii="Times New Roman" w:hAnsi="Times New Roman" w:cs="Times New Roman"/>
        </w:rPr>
        <w:t>tisuća kuna) a najviše 4</w:t>
      </w:r>
      <w:r w:rsidR="00B121B6">
        <w:rPr>
          <w:rFonts w:ascii="Times New Roman" w:hAnsi="Times New Roman" w:cs="Times New Roman"/>
        </w:rPr>
        <w:t>5</w:t>
      </w:r>
      <w:r w:rsidRPr="00C84841">
        <w:rPr>
          <w:rFonts w:ascii="Times New Roman" w:hAnsi="Times New Roman" w:cs="Times New Roman"/>
        </w:rPr>
        <w:t>.</w:t>
      </w:r>
      <w:r w:rsidR="00B121B6">
        <w:rPr>
          <w:rFonts w:ascii="Times New Roman" w:hAnsi="Times New Roman" w:cs="Times New Roman"/>
        </w:rPr>
        <w:t>80</w:t>
      </w:r>
      <w:r w:rsidRPr="00C84841">
        <w:rPr>
          <w:rFonts w:ascii="Times New Roman" w:hAnsi="Times New Roman" w:cs="Times New Roman"/>
        </w:rPr>
        <w:t>0 (četrdeset</w:t>
      </w:r>
      <w:r w:rsidR="00B121B6">
        <w:rPr>
          <w:rFonts w:ascii="Times New Roman" w:hAnsi="Times New Roman" w:cs="Times New Roman"/>
        </w:rPr>
        <w:t>pet</w:t>
      </w:r>
      <w:r w:rsidRPr="00C84841">
        <w:rPr>
          <w:rFonts w:ascii="Times New Roman" w:hAnsi="Times New Roman" w:cs="Times New Roman"/>
        </w:rPr>
        <w:t>tisuć</w:t>
      </w:r>
      <w:r w:rsidR="00B121B6">
        <w:rPr>
          <w:rFonts w:ascii="Times New Roman" w:hAnsi="Times New Roman" w:cs="Times New Roman"/>
        </w:rPr>
        <w:t>aosamsto</w:t>
      </w:r>
      <w:r w:rsidRPr="00C84841">
        <w:rPr>
          <w:rFonts w:ascii="Times New Roman" w:hAnsi="Times New Roman" w:cs="Times New Roman"/>
        </w:rPr>
        <w:t>) dionica ADRS-R-A ukupnog nominalnog iznosa 4</w:t>
      </w:r>
      <w:r w:rsidR="00B121B6">
        <w:rPr>
          <w:rFonts w:ascii="Times New Roman" w:hAnsi="Times New Roman" w:cs="Times New Roman"/>
        </w:rPr>
        <w:t>58</w:t>
      </w:r>
      <w:r w:rsidRPr="00C84841">
        <w:rPr>
          <w:rFonts w:ascii="Times New Roman" w:hAnsi="Times New Roman" w:cs="Times New Roman"/>
        </w:rPr>
        <w:t>.</w:t>
      </w:r>
      <w:r w:rsidR="00B121B6">
        <w:rPr>
          <w:rFonts w:ascii="Times New Roman" w:hAnsi="Times New Roman" w:cs="Times New Roman"/>
        </w:rPr>
        <w:t>0</w:t>
      </w:r>
      <w:r w:rsidRPr="00C84841">
        <w:rPr>
          <w:rFonts w:ascii="Times New Roman" w:hAnsi="Times New Roman" w:cs="Times New Roman"/>
        </w:rPr>
        <w:t>00 kn (četiristo</w:t>
      </w:r>
      <w:r w:rsidR="00B121B6">
        <w:rPr>
          <w:rFonts w:ascii="Times New Roman" w:hAnsi="Times New Roman" w:cs="Times New Roman"/>
        </w:rPr>
        <w:t>pedesetosam</w:t>
      </w:r>
      <w:r w:rsidRPr="00C84841">
        <w:rPr>
          <w:rFonts w:ascii="Times New Roman" w:hAnsi="Times New Roman" w:cs="Times New Roman"/>
        </w:rPr>
        <w:t>tisuća kuna), i to tako da ih unose osobe i u minimalnoj i maksimalnoj količini kako je naznačeno u Popisu koji je Prilog br. 2 ovoj odluci i njen je sastavni dio, a koji je izrađen uz pregled moguće tržišne cijene dionice ADRS-R-A u rasponu od 450,00 (četiristopedeset) do 500,00 (petsto) kuna po dionici. Sve osobe koje unose dionice u Društvo će prije provedbe upisa dobiti točan podatak o tržišnoj vrijednosti dionica ADRS-R-A, te broju Novih dionica koje mogu upisati na temelju unosa svojih dionica ADRS-R-A u Društvo;</w:t>
      </w:r>
    </w:p>
    <w:p w14:paraId="43F3CBDE" w14:textId="77777777" w:rsidR="00B05A08" w:rsidRPr="00C84841" w:rsidRDefault="00B05A08" w:rsidP="00B05A08">
      <w:pPr>
        <w:ind w:left="425"/>
        <w:jc w:val="both"/>
        <w:rPr>
          <w:rFonts w:ascii="Times New Roman" w:hAnsi="Times New Roman" w:cs="Times New Roman"/>
          <w:b/>
          <w:bCs/>
          <w:i/>
          <w:iCs/>
        </w:rPr>
      </w:pPr>
      <w:r w:rsidRPr="00C84841">
        <w:rPr>
          <w:rFonts w:ascii="Times New Roman" w:hAnsi="Times New Roman" w:cs="Times New Roman"/>
          <w:b/>
          <w:bCs/>
          <w:i/>
          <w:iCs/>
        </w:rPr>
        <w:t>TREĆI KRUG (uvjetni):</w:t>
      </w:r>
    </w:p>
    <w:p w14:paraId="7AE0ECB2" w14:textId="77777777" w:rsidR="00B05A08" w:rsidRPr="00C84841" w:rsidRDefault="00B05A08" w:rsidP="00B05A08">
      <w:pPr>
        <w:pStyle w:val="ListParagraph"/>
        <w:numPr>
          <w:ilvl w:val="0"/>
          <w:numId w:val="13"/>
        </w:numPr>
        <w:spacing w:after="80" w:line="259" w:lineRule="auto"/>
        <w:contextualSpacing w:val="0"/>
        <w:jc w:val="both"/>
        <w:rPr>
          <w:rFonts w:ascii="Times New Roman" w:hAnsi="Times New Roman" w:cs="Times New Roman"/>
        </w:rPr>
      </w:pPr>
      <w:r w:rsidRPr="00C84841">
        <w:rPr>
          <w:rFonts w:ascii="Times New Roman" w:hAnsi="Times New Roman" w:cs="Times New Roman"/>
        </w:rPr>
        <w:t>ukoliko će biti potrebno, samo u slučaju da u Prvom i Drugom krugu nije uplaćen minimalni predviđeni iznos uplate u novcu i/ili unesen minimalni broj dionica ADRS-R-A, pa slijedom toga upisan minimalni predviđeni broj Novih dionica sukladno podtočki a. i/ili b. ove točke, pozvat će se ulagatelji koji su već izvršili upis Novih dionica uplatom novca u prvog krugu upisa i uplate ili unosom dionica ADRS-R-A u drugom krugu upisa i uplate da izvrše dodatni upis Novih dionica u količini, te uz uplatu u novcu odnosno unos dionica ADRS-R-A u iznosu i vrijednosti najmanje dovoljnoj da se upiše i uplati razlika između stvarno upisanog broja Novih dionica i uplaćenog iznosa novca odnosno unesenih dionica ADRS-R-A i minimalnog predviđenog broja upisanih Novih dionica i iznosa uplate u novcu odnosno unesenih dionica ADRS-R-A iz podtočke a. i b. ove točke.</w:t>
      </w:r>
    </w:p>
    <w:p w14:paraId="21E55BD5" w14:textId="77777777" w:rsidR="00B05A08" w:rsidRPr="00C84841" w:rsidRDefault="00B05A08" w:rsidP="00B05A08">
      <w:pPr>
        <w:ind w:left="425"/>
        <w:jc w:val="both"/>
        <w:rPr>
          <w:rFonts w:ascii="Times New Roman" w:hAnsi="Times New Roman" w:cs="Times New Roman"/>
          <w:b/>
          <w:bCs/>
          <w:i/>
          <w:iCs/>
        </w:rPr>
      </w:pPr>
      <w:r w:rsidRPr="00C84841">
        <w:rPr>
          <w:rFonts w:ascii="Times New Roman" w:hAnsi="Times New Roman" w:cs="Times New Roman"/>
          <w:b/>
          <w:bCs/>
          <w:i/>
          <w:iCs/>
        </w:rPr>
        <w:t>ČETVRTI KRUG:</w:t>
      </w:r>
    </w:p>
    <w:p w14:paraId="7700B4E5" w14:textId="3460EDF5" w:rsidR="00B05A08" w:rsidRPr="00C84841" w:rsidRDefault="00C369A5" w:rsidP="00B05A08">
      <w:pPr>
        <w:pStyle w:val="ListParagraph"/>
        <w:numPr>
          <w:ilvl w:val="0"/>
          <w:numId w:val="13"/>
        </w:numPr>
        <w:spacing w:after="80" w:line="259" w:lineRule="auto"/>
        <w:contextualSpacing w:val="0"/>
        <w:jc w:val="both"/>
        <w:rPr>
          <w:rFonts w:ascii="Times New Roman" w:hAnsi="Times New Roman" w:cs="Times New Roman"/>
        </w:rPr>
      </w:pPr>
      <w:r>
        <w:rPr>
          <w:rFonts w:ascii="Times New Roman" w:hAnsi="Times New Roman" w:cs="Times New Roman"/>
        </w:rPr>
        <w:t>Ukoliko Uprava i Nadzorni odbor procijene da je potrebno - u</w:t>
      </w:r>
      <w:r w:rsidR="00B05A08" w:rsidRPr="00C84841">
        <w:rPr>
          <w:rFonts w:ascii="Times New Roman" w:hAnsi="Times New Roman" w:cs="Times New Roman"/>
        </w:rPr>
        <w:t xml:space="preserve">pisom novih dionica i uplatom novca isključivo od strane </w:t>
      </w:r>
      <w:r>
        <w:rPr>
          <w:rFonts w:ascii="Times New Roman" w:hAnsi="Times New Roman" w:cs="Times New Roman"/>
        </w:rPr>
        <w:t>jednog ili više k</w:t>
      </w:r>
      <w:r w:rsidR="00B05A08" w:rsidRPr="00C84841">
        <w:rPr>
          <w:rFonts w:ascii="Times New Roman" w:hAnsi="Times New Roman" w:cs="Times New Roman"/>
        </w:rPr>
        <w:t>valificiran</w:t>
      </w:r>
      <w:r>
        <w:rPr>
          <w:rFonts w:ascii="Times New Roman" w:hAnsi="Times New Roman" w:cs="Times New Roman"/>
        </w:rPr>
        <w:t>ih</w:t>
      </w:r>
      <w:r w:rsidR="007823A5">
        <w:rPr>
          <w:rFonts w:ascii="Times New Roman" w:hAnsi="Times New Roman" w:cs="Times New Roman"/>
        </w:rPr>
        <w:t xml:space="preserve"> ulagatelja</w:t>
      </w:r>
      <w:r w:rsidR="00B05A08" w:rsidRPr="00C84841">
        <w:rPr>
          <w:rFonts w:ascii="Times New Roman" w:hAnsi="Times New Roman" w:cs="Times New Roman"/>
        </w:rPr>
        <w:t xml:space="preserve">, i to u broju novih Dionica i iznosu uplate u novcu koji će biti utvrđen odmah po okončanju Drugog kruga upisa i uplate, odnosno Trećeg kruga upisa i uplate ukoliko će isti biti potreban, pri čemu će </w:t>
      </w:r>
      <w:r>
        <w:rPr>
          <w:rFonts w:ascii="Times New Roman" w:hAnsi="Times New Roman" w:cs="Times New Roman"/>
        </w:rPr>
        <w:t>k</w:t>
      </w:r>
      <w:r w:rsidR="00B05A08" w:rsidRPr="00C84841">
        <w:rPr>
          <w:rFonts w:ascii="Times New Roman" w:hAnsi="Times New Roman" w:cs="Times New Roman"/>
        </w:rPr>
        <w:t>valificirani ulagatelj</w:t>
      </w:r>
      <w:r>
        <w:rPr>
          <w:rFonts w:ascii="Times New Roman" w:hAnsi="Times New Roman" w:cs="Times New Roman"/>
        </w:rPr>
        <w:t>i</w:t>
      </w:r>
      <w:r w:rsidR="00B05A08" w:rsidRPr="00C84841">
        <w:rPr>
          <w:rFonts w:ascii="Times New Roman" w:hAnsi="Times New Roman" w:cs="Times New Roman"/>
        </w:rPr>
        <w:t xml:space="preserve"> biti </w:t>
      </w:r>
      <w:r w:rsidR="00B05A08" w:rsidRPr="00C84841">
        <w:rPr>
          <w:rFonts w:ascii="Times New Roman" w:hAnsi="Times New Roman" w:cs="Times New Roman"/>
        </w:rPr>
        <w:lastRenderedPageBreak/>
        <w:t>pozvan</w:t>
      </w:r>
      <w:r>
        <w:rPr>
          <w:rFonts w:ascii="Times New Roman" w:hAnsi="Times New Roman" w:cs="Times New Roman"/>
        </w:rPr>
        <w:t>i</w:t>
      </w:r>
      <w:r w:rsidR="00B05A08" w:rsidRPr="00C84841">
        <w:rPr>
          <w:rFonts w:ascii="Times New Roman" w:hAnsi="Times New Roman" w:cs="Times New Roman"/>
        </w:rPr>
        <w:t xml:space="preserve"> da upiš</w:t>
      </w:r>
      <w:r>
        <w:rPr>
          <w:rFonts w:ascii="Times New Roman" w:hAnsi="Times New Roman" w:cs="Times New Roman"/>
        </w:rPr>
        <w:t>u</w:t>
      </w:r>
      <w:r w:rsidR="00B05A08" w:rsidRPr="00C84841">
        <w:rPr>
          <w:rFonts w:ascii="Times New Roman" w:hAnsi="Times New Roman" w:cs="Times New Roman"/>
        </w:rPr>
        <w:t xml:space="preserve"> toliki broj Novih dionica koliko će biti potrebno da </w:t>
      </w:r>
      <w:r>
        <w:rPr>
          <w:rFonts w:ascii="Times New Roman" w:hAnsi="Times New Roman" w:cs="Times New Roman"/>
        </w:rPr>
        <w:t xml:space="preserve">svi zajedno </w:t>
      </w:r>
      <w:r w:rsidR="00B05A08" w:rsidRPr="00C84841">
        <w:rPr>
          <w:rFonts w:ascii="Times New Roman" w:hAnsi="Times New Roman" w:cs="Times New Roman"/>
        </w:rPr>
        <w:t>drž</w:t>
      </w:r>
      <w:r>
        <w:rPr>
          <w:rFonts w:ascii="Times New Roman" w:hAnsi="Times New Roman" w:cs="Times New Roman"/>
        </w:rPr>
        <w:t>e</w:t>
      </w:r>
      <w:r w:rsidR="00B05A08" w:rsidRPr="00C84841">
        <w:rPr>
          <w:rFonts w:ascii="Times New Roman" w:hAnsi="Times New Roman" w:cs="Times New Roman"/>
        </w:rPr>
        <w:t>, nakon provedenog povećanja temeljnog kapitala, naj</w:t>
      </w:r>
      <w:r>
        <w:rPr>
          <w:rFonts w:ascii="Times New Roman" w:hAnsi="Times New Roman" w:cs="Times New Roman"/>
        </w:rPr>
        <w:t>više</w:t>
      </w:r>
      <w:r w:rsidR="00B05A08" w:rsidRPr="00C84841">
        <w:rPr>
          <w:rFonts w:ascii="Times New Roman" w:hAnsi="Times New Roman" w:cs="Times New Roman"/>
        </w:rPr>
        <w:t xml:space="preserve"> 2</w:t>
      </w:r>
      <w:r w:rsidR="007823A5">
        <w:rPr>
          <w:rFonts w:ascii="Times New Roman" w:hAnsi="Times New Roman" w:cs="Times New Roman"/>
        </w:rPr>
        <w:t>6</w:t>
      </w:r>
      <w:r w:rsidR="00B05A08" w:rsidRPr="00C84841">
        <w:rPr>
          <w:rFonts w:ascii="Times New Roman" w:hAnsi="Times New Roman" w:cs="Times New Roman"/>
        </w:rPr>
        <w:t>% (dvadeset</w:t>
      </w:r>
      <w:r w:rsidR="007823A5">
        <w:rPr>
          <w:rFonts w:ascii="Times New Roman" w:hAnsi="Times New Roman" w:cs="Times New Roman"/>
        </w:rPr>
        <w:t>šest</w:t>
      </w:r>
      <w:r w:rsidR="00B05A08" w:rsidRPr="00C84841">
        <w:rPr>
          <w:rFonts w:ascii="Times New Roman" w:hAnsi="Times New Roman" w:cs="Times New Roman"/>
        </w:rPr>
        <w:t xml:space="preserve"> posto) udjela u temeljnom kapitalu Društva.</w:t>
      </w:r>
    </w:p>
    <w:p w14:paraId="7128B012" w14:textId="25739891"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Nove dionice se izdaju isključivo osobama kojima su ponuđene i koje su iskazale interes za upis i uplatu Novih dionica, u količini odnosno u protuvrijednosti za koju su iskazale interes. </w:t>
      </w:r>
      <w:bookmarkStart w:id="1" w:name="_Hlk82254190"/>
      <w:r w:rsidRPr="00C84841">
        <w:rPr>
          <w:rFonts w:ascii="Times New Roman" w:hAnsi="Times New Roman" w:cs="Times New Roman"/>
        </w:rPr>
        <w:t xml:space="preserve">Društvo će poziv odnosno ponudu za upis i uplatu Novih dionica poslati odmah po donošenju ove odluke svim osobama iz Priloga br. 1 i Priloga br. 2 ove odluke, kao i </w:t>
      </w:r>
      <w:r w:rsidR="002E19E7">
        <w:rPr>
          <w:rFonts w:ascii="Times New Roman" w:hAnsi="Times New Roman" w:cs="Times New Roman"/>
        </w:rPr>
        <w:t>kvalificiranim</w:t>
      </w:r>
      <w:r w:rsidRPr="00C84841">
        <w:rPr>
          <w:rFonts w:ascii="Times New Roman" w:hAnsi="Times New Roman" w:cs="Times New Roman"/>
        </w:rPr>
        <w:t xml:space="preserve"> ulagatelj</w:t>
      </w:r>
      <w:r w:rsidR="002E19E7">
        <w:rPr>
          <w:rFonts w:ascii="Times New Roman" w:hAnsi="Times New Roman" w:cs="Times New Roman"/>
        </w:rPr>
        <w:t>ima</w:t>
      </w:r>
      <w:r w:rsidRPr="00C84841">
        <w:rPr>
          <w:rFonts w:ascii="Times New Roman" w:hAnsi="Times New Roman" w:cs="Times New Roman"/>
        </w:rPr>
        <w:t xml:space="preserve">, na adrese elektroničke pošte ili fizičke adrese koje su naznačene u tim prilozima. U tim pozivima bit će jasno naznačeni uvjeti upisa i uplate Novih dionica, kao i rokovi za upis i uplatu u pojedinom krugu. </w:t>
      </w:r>
      <w:bookmarkEnd w:id="1"/>
      <w:r w:rsidRPr="00C84841">
        <w:rPr>
          <w:rFonts w:ascii="Times New Roman" w:hAnsi="Times New Roman" w:cs="Times New Roman"/>
        </w:rPr>
        <w:t xml:space="preserve">U slučaju da će se morati održati Treći krug upisa i uplate, o tome će naznačeni ulagatelji, kao i </w:t>
      </w:r>
      <w:r w:rsidR="007823A5">
        <w:rPr>
          <w:rFonts w:ascii="Times New Roman" w:hAnsi="Times New Roman" w:cs="Times New Roman"/>
        </w:rPr>
        <w:t>potencijalni k</w:t>
      </w:r>
      <w:r w:rsidRPr="00C84841">
        <w:rPr>
          <w:rFonts w:ascii="Times New Roman" w:hAnsi="Times New Roman" w:cs="Times New Roman"/>
        </w:rPr>
        <w:t>valificirani ulagatelj</w:t>
      </w:r>
      <w:r w:rsidR="007823A5">
        <w:rPr>
          <w:rFonts w:ascii="Times New Roman" w:hAnsi="Times New Roman" w:cs="Times New Roman"/>
        </w:rPr>
        <w:t>i</w:t>
      </w:r>
      <w:r w:rsidRPr="00C84841">
        <w:rPr>
          <w:rFonts w:ascii="Times New Roman" w:hAnsi="Times New Roman" w:cs="Times New Roman"/>
        </w:rPr>
        <w:t xml:space="preserve"> biti obaviješteni odmah po isteku Prvog i Drugoga kruga na isti način na koji su bili pozvani na uplatu u Prvom i Drugom, odnosno Četvrtom krugu.</w:t>
      </w:r>
    </w:p>
    <w:p w14:paraId="40F79E8C"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bookmarkStart w:id="2" w:name="_Hlk82256288"/>
      <w:r w:rsidRPr="00C84841">
        <w:rPr>
          <w:rFonts w:ascii="Times New Roman" w:hAnsi="Times New Roman" w:cs="Times New Roman"/>
        </w:rPr>
        <w:t>Nalaže se Upravi da, odmah po donošenju ove odluke, sukladno čl. 305.a st. 2. Zakona o trgovačkim društvima, u glasilu Društva objavi datum odluke o povećanju temeljnog kapitala, da se temeljni kapital Društva povećava i unosom dionica ADRS-R-A, u kojoj količini, te izjavu da vrijednost dionica ADRS-R-A odgovara najnižem iznosu za koji se izdaju dionice koje se za to daju ili vrijednosti onoga što se za to daje. Dodatno, potrebno je naznačiti da će se vrijednost dionica ADRS-R-A utvrditi sukladno čl. 305.a st. 1. Zakona o trgovačkim društvima, kao i za koju cijenu će se izdavati Nove dionice temeljem ove odluke.</w:t>
      </w:r>
    </w:p>
    <w:p w14:paraId="768A2C02"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Upis i uplata Novih dionica će se provoditi: </w:t>
      </w:r>
    </w:p>
    <w:p w14:paraId="2DC7500C" w14:textId="5B685B90" w:rsidR="00B05A08" w:rsidRPr="00C84841" w:rsidRDefault="00B05A08" w:rsidP="00B05A08">
      <w:pPr>
        <w:pStyle w:val="ListParagraph"/>
        <w:numPr>
          <w:ilvl w:val="1"/>
          <w:numId w:val="2"/>
        </w:numPr>
        <w:spacing w:after="160" w:line="259" w:lineRule="auto"/>
        <w:contextualSpacing w:val="0"/>
        <w:jc w:val="both"/>
        <w:rPr>
          <w:rFonts w:ascii="Times New Roman" w:hAnsi="Times New Roman" w:cs="Times New Roman"/>
        </w:rPr>
      </w:pPr>
      <w:r w:rsidRPr="00C84841">
        <w:rPr>
          <w:rFonts w:ascii="Times New Roman" w:hAnsi="Times New Roman" w:cs="Times New Roman"/>
        </w:rPr>
        <w:t>PRVI KRUG: od dana 08.11.2021. g. (osmogstudenogdvijetisućedvadesetprve godine) u 09:00 sati, do dana 12.11.2021. g. (dvanaestogstudenogdvijetisuće</w:t>
      </w:r>
      <w:r w:rsidR="002E19E7">
        <w:rPr>
          <w:rFonts w:ascii="Times New Roman" w:hAnsi="Times New Roman" w:cs="Times New Roman"/>
        </w:rPr>
        <w:t xml:space="preserve"> </w:t>
      </w:r>
      <w:r w:rsidRPr="00C84841">
        <w:rPr>
          <w:rFonts w:ascii="Times New Roman" w:hAnsi="Times New Roman" w:cs="Times New Roman"/>
        </w:rPr>
        <w:t>dvadesetprve godine) u 17:00 sati.</w:t>
      </w:r>
    </w:p>
    <w:p w14:paraId="5256B7FF" w14:textId="77777777" w:rsidR="00B05A08" w:rsidRPr="00C84841" w:rsidRDefault="00B05A08" w:rsidP="00B05A08">
      <w:pPr>
        <w:pStyle w:val="ListParagraph"/>
        <w:numPr>
          <w:ilvl w:val="1"/>
          <w:numId w:val="2"/>
        </w:numPr>
        <w:spacing w:after="160" w:line="259" w:lineRule="auto"/>
        <w:contextualSpacing w:val="0"/>
        <w:jc w:val="both"/>
        <w:rPr>
          <w:rFonts w:ascii="Times New Roman" w:hAnsi="Times New Roman" w:cs="Times New Roman"/>
        </w:rPr>
      </w:pPr>
      <w:r w:rsidRPr="00C84841">
        <w:rPr>
          <w:rFonts w:ascii="Times New Roman" w:hAnsi="Times New Roman" w:cs="Times New Roman"/>
        </w:rPr>
        <w:t>DRUGI KRUG: jedan radni dan unutar razdoblja koje teče od dana 08.11.2021. g. (osmogstudenogdvijetisućedvadesetprve godine) u 09:00 sati, do dana 12.11.2021. g. (dvanaestogstudenogdvijetisućedvadesetprve godine) u 17:00 sati, pri čemu će točan dan provedbe upisa i uplate unutar tog razdoblja biti određen od strane Uprave Društva u pozivu na upis i uplatu dostavljenom ulagateljima u skladu s važećim propisima.</w:t>
      </w:r>
    </w:p>
    <w:p w14:paraId="63DD9118" w14:textId="4D8D8E29" w:rsidR="00B05A08" w:rsidRPr="00C84841" w:rsidRDefault="00B05A08" w:rsidP="00B05A08">
      <w:pPr>
        <w:pStyle w:val="ListParagraph"/>
        <w:numPr>
          <w:ilvl w:val="1"/>
          <w:numId w:val="2"/>
        </w:numPr>
        <w:spacing w:after="160" w:line="259" w:lineRule="auto"/>
        <w:ind w:left="1434" w:hanging="357"/>
        <w:contextualSpacing w:val="0"/>
        <w:jc w:val="both"/>
        <w:rPr>
          <w:rFonts w:ascii="Times New Roman" w:hAnsi="Times New Roman" w:cs="Times New Roman"/>
        </w:rPr>
      </w:pPr>
      <w:r w:rsidRPr="00C84841">
        <w:rPr>
          <w:rFonts w:ascii="Times New Roman" w:hAnsi="Times New Roman" w:cs="Times New Roman"/>
        </w:rPr>
        <w:t>TREĆI KRUG (ukoliko će biti potreban): od dana 16.11.2021. g. (šesnaestogstudenogdvijetisućedvadesetprve godine) u 09:00 sati, do dana 17.11.2021. g. (sedamnaestog studenogdvijetisućedvadesetprve godine) u 17:00 sati.</w:t>
      </w:r>
    </w:p>
    <w:p w14:paraId="46142F4B" w14:textId="77777777" w:rsidR="00B05A08" w:rsidRPr="00C84841" w:rsidRDefault="00B05A08" w:rsidP="00B05A08">
      <w:pPr>
        <w:pStyle w:val="ListParagraph"/>
        <w:numPr>
          <w:ilvl w:val="1"/>
          <w:numId w:val="2"/>
        </w:numPr>
        <w:spacing w:line="259" w:lineRule="auto"/>
        <w:contextualSpacing w:val="0"/>
        <w:jc w:val="both"/>
        <w:rPr>
          <w:rFonts w:ascii="Times New Roman" w:hAnsi="Times New Roman" w:cs="Times New Roman"/>
        </w:rPr>
      </w:pPr>
      <w:r w:rsidRPr="00C84841">
        <w:rPr>
          <w:rFonts w:ascii="Times New Roman" w:hAnsi="Times New Roman" w:cs="Times New Roman"/>
        </w:rPr>
        <w:t xml:space="preserve">ČETVRTI KRUG: </w:t>
      </w:r>
    </w:p>
    <w:p w14:paraId="0F672777" w14:textId="77777777" w:rsidR="00B05A08" w:rsidRPr="00C84841" w:rsidRDefault="00B05A08" w:rsidP="00B05A08">
      <w:pPr>
        <w:pStyle w:val="ListParagraph"/>
        <w:numPr>
          <w:ilvl w:val="2"/>
          <w:numId w:val="2"/>
        </w:numPr>
        <w:spacing w:line="259" w:lineRule="auto"/>
        <w:contextualSpacing w:val="0"/>
        <w:jc w:val="both"/>
        <w:rPr>
          <w:rFonts w:ascii="Times New Roman" w:hAnsi="Times New Roman" w:cs="Times New Roman"/>
        </w:rPr>
      </w:pPr>
      <w:r w:rsidRPr="00C84841">
        <w:rPr>
          <w:rFonts w:ascii="Times New Roman" w:hAnsi="Times New Roman" w:cs="Times New Roman"/>
        </w:rPr>
        <w:t>ako neće biti Trećeg kruga, od dana 16.11.2021. g. (šesnaestogstudenogdvije tisućedvadesetprve godine) u 09:00 sati, do dana 17.11.2021. g. (sedamnaestog studenogdvijetisućedvadesetprve godine) u 17:00 sati.</w:t>
      </w:r>
    </w:p>
    <w:p w14:paraId="0361C432" w14:textId="6E53EAD4" w:rsidR="00B05A08" w:rsidRPr="00C84841" w:rsidRDefault="00B05A08" w:rsidP="00B05A08">
      <w:pPr>
        <w:pStyle w:val="ListParagraph"/>
        <w:numPr>
          <w:ilvl w:val="2"/>
          <w:numId w:val="2"/>
        </w:numPr>
        <w:spacing w:after="160" w:line="259" w:lineRule="auto"/>
        <w:contextualSpacing w:val="0"/>
        <w:jc w:val="both"/>
        <w:rPr>
          <w:rFonts w:ascii="Times New Roman" w:hAnsi="Times New Roman" w:cs="Times New Roman"/>
        </w:rPr>
      </w:pPr>
      <w:r w:rsidRPr="00C84841">
        <w:rPr>
          <w:rFonts w:ascii="Times New Roman" w:hAnsi="Times New Roman" w:cs="Times New Roman"/>
        </w:rPr>
        <w:t xml:space="preserve">ako će biti Trećeg kruga, od dana 18.11.2021. g. (osamnaestogstudenogdvijetisućedvadesetprve godine) u 09:00 sati, do </w:t>
      </w:r>
      <w:r w:rsidRPr="00C84841">
        <w:rPr>
          <w:rFonts w:ascii="Times New Roman" w:hAnsi="Times New Roman" w:cs="Times New Roman"/>
        </w:rPr>
        <w:lastRenderedPageBreak/>
        <w:t>dana 19.11.2021. g. (devetnaestog studenogdvijetisućedvadesetprve godine) u 17:00 sati.</w:t>
      </w:r>
    </w:p>
    <w:p w14:paraId="58B05BF9" w14:textId="77777777" w:rsidR="00B05A08" w:rsidRPr="00C84841" w:rsidRDefault="00B05A08" w:rsidP="00B05A08">
      <w:pPr>
        <w:pStyle w:val="ListParagraph"/>
        <w:numPr>
          <w:ilvl w:val="1"/>
          <w:numId w:val="2"/>
        </w:numPr>
        <w:spacing w:after="160" w:line="259" w:lineRule="auto"/>
        <w:contextualSpacing w:val="0"/>
        <w:jc w:val="both"/>
        <w:rPr>
          <w:rFonts w:ascii="Times New Roman" w:hAnsi="Times New Roman" w:cs="Times New Roman"/>
        </w:rPr>
      </w:pPr>
      <w:r w:rsidRPr="00C84841">
        <w:rPr>
          <w:rFonts w:ascii="Times New Roman" w:hAnsi="Times New Roman" w:cs="Times New Roman"/>
        </w:rPr>
        <w:t>Ovlašćuje se Uprava Društva da, uz suglasnost Nadzornog odbora, ukoliko će to biti nužno potrebno da bi se valjano provelo povećanje temeljnog kapitala, za Treći i Četvrti krug upisa odredi i dulje trajanje upisa i uplate, s time da upis i uplata Novih dionica ne smiju ukupno trajati dulje od dana 25.11.2021. g. (dvadesetpetogstudenog dvijetisućedvadesetprve godine) u 17:00 sati.</w:t>
      </w:r>
    </w:p>
    <w:p w14:paraId="00C546F0" w14:textId="77777777" w:rsidR="00B05A08" w:rsidRPr="00C84841" w:rsidRDefault="00B05A08" w:rsidP="00B05A08">
      <w:pPr>
        <w:pStyle w:val="ListParagraph"/>
        <w:numPr>
          <w:ilvl w:val="0"/>
          <w:numId w:val="2"/>
        </w:numPr>
        <w:spacing w:after="80" w:line="259" w:lineRule="auto"/>
        <w:ind w:left="425" w:hanging="425"/>
        <w:contextualSpacing w:val="0"/>
        <w:jc w:val="both"/>
        <w:rPr>
          <w:rFonts w:ascii="Times New Roman" w:hAnsi="Times New Roman" w:cs="Times New Roman"/>
        </w:rPr>
      </w:pPr>
      <w:bookmarkStart w:id="3" w:name="_Hlk82254594"/>
      <w:r w:rsidRPr="00C84841">
        <w:rPr>
          <w:rFonts w:ascii="Times New Roman" w:hAnsi="Times New Roman" w:cs="Times New Roman"/>
        </w:rPr>
        <w:t>Upis Novih dionica moguće je izvršiti na sljedećim lokacijama:</w:t>
      </w:r>
    </w:p>
    <w:bookmarkEnd w:id="3"/>
    <w:p w14:paraId="2B3F12BF" w14:textId="77777777" w:rsidR="00B05A08" w:rsidRPr="00C84841" w:rsidRDefault="00B05A08" w:rsidP="00B05A08">
      <w:pPr>
        <w:pStyle w:val="ListParagraph"/>
        <w:numPr>
          <w:ilvl w:val="1"/>
          <w:numId w:val="2"/>
        </w:numPr>
        <w:spacing w:after="80" w:line="259" w:lineRule="auto"/>
        <w:ind w:left="1434" w:hanging="357"/>
        <w:contextualSpacing w:val="0"/>
        <w:jc w:val="both"/>
        <w:rPr>
          <w:rFonts w:ascii="Times New Roman" w:hAnsi="Times New Roman" w:cs="Times New Roman"/>
        </w:rPr>
      </w:pPr>
      <w:r w:rsidRPr="00C84841">
        <w:rPr>
          <w:rFonts w:ascii="Times New Roman" w:hAnsi="Times New Roman" w:cs="Times New Roman"/>
        </w:rPr>
        <w:t>Sjedište Društva: Trg La Musa 2, Bale/Valle</w:t>
      </w:r>
    </w:p>
    <w:p w14:paraId="2DBEEDA6" w14:textId="77777777" w:rsidR="00B05A08" w:rsidRPr="00C84841" w:rsidRDefault="00B05A08" w:rsidP="00B05A08">
      <w:pPr>
        <w:pStyle w:val="ListParagraph"/>
        <w:numPr>
          <w:ilvl w:val="1"/>
          <w:numId w:val="2"/>
        </w:numPr>
        <w:spacing w:after="160" w:line="259" w:lineRule="auto"/>
        <w:contextualSpacing w:val="0"/>
        <w:jc w:val="both"/>
        <w:rPr>
          <w:rFonts w:ascii="Times New Roman" w:hAnsi="Times New Roman" w:cs="Times New Roman"/>
        </w:rPr>
      </w:pPr>
      <w:r w:rsidRPr="00C84841">
        <w:rPr>
          <w:rFonts w:ascii="Times New Roman" w:hAnsi="Times New Roman" w:cs="Times New Roman"/>
        </w:rPr>
        <w:t>Codex Sortium d.o.o., Ulica grada Mainza 17, Zagreb</w:t>
      </w:r>
    </w:p>
    <w:p w14:paraId="10AFCA7E"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Osim osobnog pristupa na upis Novih dionica na jednoj od adresa iz prethodne točke, svaki ulagatelj koji potpiše popunjenu upisnicu scan iste može dostaviti elektroničkom poštom na adresu </w:t>
      </w:r>
      <w:hyperlink r:id="rId9" w:history="1">
        <w:r w:rsidRPr="00C84841">
          <w:rPr>
            <w:rStyle w:val="Hyperlink"/>
            <w:rFonts w:ascii="Times New Roman" w:hAnsi="Times New Roman" w:cs="Times New Roman"/>
          </w:rPr>
          <w:t>monperin@monperin.hr</w:t>
        </w:r>
      </w:hyperlink>
      <w:r w:rsidRPr="00C84841">
        <w:rPr>
          <w:rFonts w:ascii="Times New Roman" w:hAnsi="Times New Roman" w:cs="Times New Roman"/>
        </w:rPr>
        <w:t xml:space="preserve"> i/ili </w:t>
      </w:r>
      <w:hyperlink r:id="rId10" w:history="1">
        <w:r w:rsidRPr="00C84841">
          <w:rPr>
            <w:rStyle w:val="Hyperlink"/>
            <w:rFonts w:ascii="Times New Roman" w:hAnsi="Times New Roman" w:cs="Times New Roman"/>
          </w:rPr>
          <w:t>codex@codex-sortium.hr</w:t>
        </w:r>
      </w:hyperlink>
      <w:r w:rsidRPr="00C84841">
        <w:rPr>
          <w:rFonts w:ascii="Times New Roman" w:hAnsi="Times New Roman" w:cs="Times New Roman"/>
        </w:rPr>
        <w:t>, uz dostavu originala potpisane upisnice preporučenom poštom na jednu od adresa naznačenih u prethodnoj točki, pri čemu originali moraju biti zaprimljeni na tim adresama najkasnije do isteka roka za upis i uplatu dionica u pojedinom krugu, kako je to naznačeno u točki8. ove odluke.</w:t>
      </w:r>
    </w:p>
    <w:bookmarkEnd w:id="2"/>
    <w:p w14:paraId="42F8030D"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Najmanji iznos uplate u novcu iznosi 4.488,00 kn (četiritisućečetiristoosamdesetosam kuna), koji daje pravo na upis 136 (stotridesetešest) dionica, a svaki veći iznos uplate mora biti višekratnik broja 33 (tridesettri). Uplata u novcu mora biti izvršena u cijelosti najkasnije do isteka roka za upis i uplatu Novih dionica iz točke 8. ove odluke</w:t>
      </w:r>
      <w:bookmarkStart w:id="4" w:name="_Hlk82258899"/>
      <w:r w:rsidRPr="00C84841">
        <w:rPr>
          <w:rFonts w:ascii="Times New Roman" w:hAnsi="Times New Roman" w:cs="Times New Roman"/>
        </w:rPr>
        <w:t>. Smatrat će se da je svaki ulagatelj koji nije izvršio obvezu uplate do naznačenog datuma povukao svoju upisnicu i odustao od ulaganja.</w:t>
      </w:r>
    </w:p>
    <w:bookmarkEnd w:id="4"/>
    <w:p w14:paraId="3F99DF8E"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Najmanji broj dionica ADRS-R-A koje se unose u Društvo može biti 10.</w:t>
      </w:r>
    </w:p>
    <w:p w14:paraId="0D2213DF"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Sve osobe koje unose dionice ADRS-R-A u ukupnoj vrijednosti koja nije višekratnik broja 33 (tridesettri), dužne su izvršiti doplatu u novcu u iznosu koji čini razliku od vrijednosti unesenih dionica ADRS-R-A do prvog višeg iznosa koji je višekratnik broja 33 (tridesettri). Uplata u novcu mora biti izvršena u cijelosti najkasnije do isteka roka za upis i uplatu Novih dionica iz točke 8. ove odluke. Iznosi doplate utvrdit će se na osnovi utvrđene vrijednosti dionice ADRS-R-A koja će se primijeniti za unos dionica u Društvo u postupku povećanja temeljnog kapitala Društva.</w:t>
      </w:r>
    </w:p>
    <w:p w14:paraId="6F60F7D9" w14:textId="77777777"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Osobe koje vrše uplate u novcu </w:t>
      </w:r>
      <w:r w:rsidRPr="00C84841">
        <w:rPr>
          <w:rFonts w:ascii="Times New Roman" w:hAnsi="Times New Roman" w:cs="Times New Roman"/>
          <w:u w:val="single"/>
        </w:rPr>
        <w:t>u skladu s točkom 11.</w:t>
      </w:r>
      <w:r w:rsidRPr="00C84841">
        <w:rPr>
          <w:rFonts w:ascii="Times New Roman" w:hAnsi="Times New Roman" w:cs="Times New Roman"/>
        </w:rPr>
        <w:t xml:space="preserve"> ove Odluke, kao i doplatu u novcu u skladu s točkom 13. ove Odluke, dužne su uplatu izvršiti u cijelosti na posebni račun Društva koji se vodi kod Privredne banke Zagreb d.d. pod brojem (IBAN) </w:t>
      </w:r>
      <w:r w:rsidRPr="00C84841">
        <w:rPr>
          <w:rFonts w:ascii="Times New Roman" w:hAnsi="Times New Roman" w:cs="Times New Roman"/>
          <w:b/>
          <w:bCs/>
        </w:rPr>
        <w:t>HR37 2340 0091 5111 5266</w:t>
      </w:r>
      <w:r w:rsidRPr="00C84841">
        <w:rPr>
          <w:rFonts w:ascii="Times New Roman" w:hAnsi="Times New Roman" w:cs="Times New Roman"/>
        </w:rPr>
        <w:t xml:space="preserve"> </w:t>
      </w:r>
      <w:r w:rsidRPr="00C84841">
        <w:rPr>
          <w:rFonts w:ascii="Times New Roman" w:hAnsi="Times New Roman" w:cs="Times New Roman"/>
          <w:b/>
          <w:bCs/>
        </w:rPr>
        <w:t>9</w:t>
      </w:r>
      <w:r w:rsidRPr="00C84841">
        <w:rPr>
          <w:rFonts w:ascii="Times New Roman" w:hAnsi="Times New Roman" w:cs="Times New Roman"/>
        </w:rPr>
        <w:t>.</w:t>
      </w:r>
    </w:p>
    <w:p w14:paraId="7611359E" w14:textId="484D49F4" w:rsidR="00B05A08" w:rsidRPr="00C84841" w:rsidRDefault="00B05A08" w:rsidP="00B05A08">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Iznimno, </w:t>
      </w:r>
      <w:r w:rsidR="002E19E7">
        <w:rPr>
          <w:rFonts w:ascii="Times New Roman" w:hAnsi="Times New Roman" w:cs="Times New Roman"/>
          <w:u w:val="single"/>
        </w:rPr>
        <w:t>k</w:t>
      </w:r>
      <w:r w:rsidRPr="00C84841">
        <w:rPr>
          <w:rFonts w:ascii="Times New Roman" w:hAnsi="Times New Roman" w:cs="Times New Roman"/>
          <w:u w:val="single"/>
        </w:rPr>
        <w:t>valificirani ulagatelj</w:t>
      </w:r>
      <w:r w:rsidR="002E19E7">
        <w:rPr>
          <w:rFonts w:ascii="Times New Roman" w:hAnsi="Times New Roman" w:cs="Times New Roman"/>
          <w:u w:val="single"/>
        </w:rPr>
        <w:t>i</w:t>
      </w:r>
      <w:r w:rsidRPr="00C84841">
        <w:rPr>
          <w:rFonts w:ascii="Times New Roman" w:hAnsi="Times New Roman" w:cs="Times New Roman"/>
        </w:rPr>
        <w:t xml:space="preserve"> duž</w:t>
      </w:r>
      <w:r w:rsidR="002E19E7">
        <w:rPr>
          <w:rFonts w:ascii="Times New Roman" w:hAnsi="Times New Roman" w:cs="Times New Roman"/>
        </w:rPr>
        <w:t>ni</w:t>
      </w:r>
      <w:r w:rsidRPr="00C84841">
        <w:rPr>
          <w:rFonts w:ascii="Times New Roman" w:hAnsi="Times New Roman" w:cs="Times New Roman"/>
        </w:rPr>
        <w:t xml:space="preserve"> </w:t>
      </w:r>
      <w:r w:rsidR="002E19E7">
        <w:rPr>
          <w:rFonts w:ascii="Times New Roman" w:hAnsi="Times New Roman" w:cs="Times New Roman"/>
        </w:rPr>
        <w:t>su</w:t>
      </w:r>
      <w:r w:rsidRPr="00C84841">
        <w:rPr>
          <w:rFonts w:ascii="Times New Roman" w:hAnsi="Times New Roman" w:cs="Times New Roman"/>
        </w:rPr>
        <w:t xml:space="preserve"> uplat</w:t>
      </w:r>
      <w:r w:rsidR="002E19E7">
        <w:rPr>
          <w:rFonts w:ascii="Times New Roman" w:hAnsi="Times New Roman" w:cs="Times New Roman"/>
        </w:rPr>
        <w:t>e</w:t>
      </w:r>
      <w:r w:rsidRPr="00C84841">
        <w:rPr>
          <w:rFonts w:ascii="Times New Roman" w:hAnsi="Times New Roman" w:cs="Times New Roman"/>
        </w:rPr>
        <w:t xml:space="preserve"> izvršiti u cijelosti na posebni račun koji se vodi kod Privredne banke Zagreb d.d. pod brojem (IBAN) </w:t>
      </w:r>
      <w:r w:rsidRPr="00C84841">
        <w:rPr>
          <w:rFonts w:ascii="Times New Roman" w:hAnsi="Times New Roman" w:cs="Times New Roman"/>
          <w:b/>
          <w:bCs/>
        </w:rPr>
        <w:t>HR11 2340 0091 5111 5265 2</w:t>
      </w:r>
      <w:r w:rsidRPr="00C84841">
        <w:rPr>
          <w:rFonts w:ascii="Times New Roman" w:hAnsi="Times New Roman" w:cs="Times New Roman"/>
        </w:rPr>
        <w:t>.</w:t>
      </w:r>
    </w:p>
    <w:p w14:paraId="544C5128"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Osobe koje vrše unos prava - dionica ADRS-R-A – u Društvo dužne su najkasnije do isteka roka za upis i uplatu Novih dionica iz točke 8. ove odluke sa Društvom </w:t>
      </w:r>
      <w:bookmarkStart w:id="5" w:name="_Hlk82259267"/>
      <w:r w:rsidRPr="00C84841">
        <w:rPr>
          <w:rFonts w:ascii="Times New Roman" w:hAnsi="Times New Roman" w:cs="Times New Roman"/>
        </w:rPr>
        <w:t xml:space="preserve">sklopiti ugovor o unosu prava u Društvo u zakonom propisanom obliku </w:t>
      </w:r>
      <w:bookmarkEnd w:id="5"/>
      <w:r w:rsidRPr="00C84841">
        <w:rPr>
          <w:rFonts w:ascii="Times New Roman" w:hAnsi="Times New Roman" w:cs="Times New Roman"/>
        </w:rPr>
        <w:t xml:space="preserve">(potpis ovjeren kod javnog bilježnika). Smatrat će se da je svaki ulagatelj koji nije izvršio obvezu sklapanja ugovora o unosu prava u Društvo do naznačenog datuma povukao svoju upisnicu i odustao od </w:t>
      </w:r>
      <w:r w:rsidRPr="00C84841">
        <w:rPr>
          <w:rFonts w:ascii="Times New Roman" w:hAnsi="Times New Roman" w:cs="Times New Roman"/>
        </w:rPr>
        <w:lastRenderedPageBreak/>
        <w:t>ulaganja. Isto se primjenjuje ukoliko nije izvršio doplatu u novcu sukladno točki 13. ove odluke u odnosu na onaj broj Novih dionica na koje se odnosi doplata u novcu.</w:t>
      </w:r>
    </w:p>
    <w:p w14:paraId="0ED25316"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Nove dionice daju njihovim imateljima pravo na isplatu udjela u dobiti Društva počevši od dana upisa provedbe povećanja temeljnog kapitala u sudski registar, bez obzira na to kada je dobit nastala.</w:t>
      </w:r>
    </w:p>
    <w:p w14:paraId="35CA2785" w14:textId="77777777" w:rsidR="005D4B5C" w:rsidRPr="00C84841" w:rsidRDefault="005D4B5C" w:rsidP="005D4B5C">
      <w:pPr>
        <w:pStyle w:val="ListParagraph"/>
        <w:numPr>
          <w:ilvl w:val="0"/>
          <w:numId w:val="2"/>
        </w:numPr>
        <w:spacing w:after="8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Čim zaprimi sve potrebne dokumente, a najkasnije dan nakon isteka roka za upis i uplatu dionica iz točke 8. ove Odluke, ovlašćuje se Uprava Društva da: </w:t>
      </w:r>
    </w:p>
    <w:p w14:paraId="275AD975"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Utvrdi da li je upisan minimalni broj dionica predviđen ovom odlukom, te da li je za iste u potpunosti uplaćen novac, te sklopljeni ugovori o unosu prava;</w:t>
      </w:r>
    </w:p>
    <w:p w14:paraId="6355238F"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Utvrdi za koliko je točno povećan temeljni kapital i koliki je novi iznos temeljnog kapitala Društva;</w:t>
      </w:r>
    </w:p>
    <w:p w14:paraId="54421EC8"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Temeljem ugovora o unosu prava – dionica ADRS-R-A zatraži preknjižbu unesenih dionica s računa unositelja na račun Društva koji se vodi pri Središnjem klirinškom depozitarnom društvu d.d.;</w:t>
      </w:r>
    </w:p>
    <w:p w14:paraId="07A3C5D6"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Odmah po provedbi preknjižbe dionica ADRS-R-A donese odluku kojom se utvrđuje da je povećanje temeljnog kapitala uspješno provedeno;</w:t>
      </w:r>
    </w:p>
    <w:p w14:paraId="30E95ACA"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 xml:space="preserve">Nakon što Nadzorni odbor poduzme potrebne radnje iz sljedeće točke ove odluke, zajedno s predsjednikom Nadzornog odbora podnese prijavu provedbe povećanja temeljnog kapitala u sudski registar. </w:t>
      </w:r>
    </w:p>
    <w:p w14:paraId="034CCC21"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Ovlašćuje se Nadzorni odbor Društva da, u skladu sa sadržajem odluke Uprave iz prethodne točke ove Odluke, izmijeni Statut Društva na način da u čl. 5.1. Statuta unese točan novi iznos temeljnog kapitala Društva, da u čl. 5.2. naznači točan novi iznos temeljnog kapitala uplaćen u novcu, da u Prilogu br. 1 Statuta koji je sadržajno vezan na čl. 5.2. Statuta unese nove točne podatke o unesenim pravima i dioničarima koji su unijeli ta prava, te da u čl. 6.1. naznači točan novi broj dionica Društva, te sve druge potrebne podatke sukladno zakonu, da uz te izmjene izradi i novi potpuni tekst Statuta, te da tu Odluku </w:t>
      </w:r>
      <w:bookmarkStart w:id="6" w:name="_Hlk82259746"/>
      <w:r w:rsidRPr="00C84841">
        <w:rPr>
          <w:rFonts w:ascii="Times New Roman" w:hAnsi="Times New Roman" w:cs="Times New Roman"/>
        </w:rPr>
        <w:t>kao i taj potpuni tekst Statuta podnese na ovjeru javnom bilježniku</w:t>
      </w:r>
      <w:bookmarkEnd w:id="6"/>
      <w:r w:rsidRPr="00C84841">
        <w:rPr>
          <w:rFonts w:ascii="Times New Roman" w:hAnsi="Times New Roman" w:cs="Times New Roman"/>
        </w:rPr>
        <w:t xml:space="preserve"> i na izdavanje potvrde iz čl. 303.1. Zakona o trgovačkim društvima, te isti podnese na upis u sudski registar. </w:t>
      </w:r>
    </w:p>
    <w:p w14:paraId="343FD22D" w14:textId="77777777" w:rsidR="005D4B5C" w:rsidRPr="00C84841" w:rsidRDefault="005D4B5C" w:rsidP="005D4B5C">
      <w:pPr>
        <w:pStyle w:val="ListParagraph"/>
        <w:numPr>
          <w:ilvl w:val="0"/>
          <w:numId w:val="2"/>
        </w:numPr>
        <w:spacing w:after="80" w:line="259" w:lineRule="auto"/>
        <w:ind w:left="426" w:hanging="426"/>
        <w:contextualSpacing w:val="0"/>
        <w:jc w:val="both"/>
        <w:rPr>
          <w:rFonts w:ascii="Times New Roman" w:hAnsi="Times New Roman" w:cs="Times New Roman"/>
        </w:rPr>
      </w:pPr>
      <w:r w:rsidRPr="00C84841">
        <w:rPr>
          <w:rFonts w:ascii="Times New Roman" w:hAnsi="Times New Roman" w:cs="Times New Roman"/>
        </w:rPr>
        <w:t xml:space="preserve">U slučaju da se utvrdi kako nije upisan najmanji broj dionica predviđen ovom odlukom, ili da Društvo iz bilo kojeg razloga ne može steći puno pravo na unesenim pravima, odnosno stvarima (tj. da ne može steći pravo slobodnog raspolaganja istima), Uprava Društva je dužna utvrditi, uz suglasnost Nadzornog odbora Društva, da povećanje temeljnog kapitala nije provedeno, te je dužna: </w:t>
      </w:r>
    </w:p>
    <w:p w14:paraId="0F6EC711"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o tome obavijestiti sve osobe koje su izvršile uplatu, odnosno sklopile ugovore o unosu prava ili stvari u Društvo;</w:t>
      </w:r>
    </w:p>
    <w:p w14:paraId="27D7A2EE"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svim unositeljima prava i/ili stvari izjaviti nastanak raskidnog uvjeta za valjanost ugovora o unosu prava i/ili stvari u Društvo i povrat u stanje prije sklopljenih ugovora;</w:t>
      </w:r>
    </w:p>
    <w:p w14:paraId="16925071" w14:textId="77777777" w:rsidR="005D4B5C" w:rsidRPr="00C84841" w:rsidRDefault="005D4B5C" w:rsidP="005D4B5C">
      <w:pPr>
        <w:pStyle w:val="ListParagraph"/>
        <w:numPr>
          <w:ilvl w:val="1"/>
          <w:numId w:val="2"/>
        </w:numPr>
        <w:spacing w:after="80" w:line="259" w:lineRule="auto"/>
        <w:ind w:left="1434" w:hanging="357"/>
        <w:contextualSpacing w:val="0"/>
        <w:jc w:val="both"/>
        <w:rPr>
          <w:rFonts w:ascii="Times New Roman" w:hAnsi="Times New Roman" w:cs="Times New Roman"/>
        </w:rPr>
      </w:pPr>
      <w:r w:rsidRPr="00C84841">
        <w:rPr>
          <w:rFonts w:ascii="Times New Roman" w:hAnsi="Times New Roman" w:cs="Times New Roman"/>
        </w:rPr>
        <w:t>označiti sve upisnice nevažećima, te o tome obavijestiti sve upisnike;</w:t>
      </w:r>
    </w:p>
    <w:p w14:paraId="0624B993" w14:textId="77777777" w:rsidR="005D4B5C" w:rsidRPr="00C84841" w:rsidRDefault="005D4B5C" w:rsidP="005D4B5C">
      <w:pPr>
        <w:pStyle w:val="ListParagraph"/>
        <w:numPr>
          <w:ilvl w:val="1"/>
          <w:numId w:val="2"/>
        </w:numPr>
        <w:spacing w:after="160" w:line="259" w:lineRule="auto"/>
        <w:ind w:left="1434" w:hanging="357"/>
        <w:contextualSpacing w:val="0"/>
        <w:jc w:val="both"/>
        <w:rPr>
          <w:rFonts w:ascii="Times New Roman" w:hAnsi="Times New Roman" w:cs="Times New Roman"/>
        </w:rPr>
      </w:pPr>
      <w:r w:rsidRPr="00C84841">
        <w:rPr>
          <w:rFonts w:ascii="Times New Roman" w:hAnsi="Times New Roman" w:cs="Times New Roman"/>
        </w:rPr>
        <w:t xml:space="preserve">svim uplatiteljima novčanih iznosa izvršiti povrat uplate u roku 15 (petnaest) dana od dana kada je utvrđeno da povećanje temeljnog kapitala nije provedeno, </w:t>
      </w:r>
      <w:r w:rsidRPr="00C84841">
        <w:rPr>
          <w:rFonts w:ascii="Times New Roman" w:hAnsi="Times New Roman" w:cs="Times New Roman"/>
        </w:rPr>
        <w:lastRenderedPageBreak/>
        <w:t>pri čemu od dana primitka uplate do dana povrata uplate uplatitelji ne stječu pravo na kamate, kao niti na povrat troška provedbe uplate;</w:t>
      </w:r>
    </w:p>
    <w:p w14:paraId="49EFEA8F" w14:textId="77777777" w:rsidR="005D4B5C" w:rsidRPr="00C84841" w:rsidRDefault="005D4B5C" w:rsidP="005D4B5C">
      <w:pPr>
        <w:pStyle w:val="ListParagraph"/>
        <w:numPr>
          <w:ilvl w:val="0"/>
          <w:numId w:val="2"/>
        </w:numPr>
        <w:spacing w:after="80" w:line="259" w:lineRule="auto"/>
        <w:ind w:left="426" w:hanging="426"/>
        <w:contextualSpacing w:val="0"/>
        <w:jc w:val="both"/>
        <w:rPr>
          <w:rFonts w:ascii="Times New Roman" w:hAnsi="Times New Roman" w:cs="Times New Roman"/>
        </w:rPr>
      </w:pPr>
      <w:r w:rsidRPr="00C84841">
        <w:rPr>
          <w:rFonts w:ascii="Times New Roman" w:hAnsi="Times New Roman" w:cs="Times New Roman"/>
        </w:rPr>
        <w:t>Po isteku roka iz točke 8. ove Odluke, i pod uvjetom da je Uprava Društva sukladno točki 18. ove Odluke utvrdila da je povećanje temeljnog kapitala uspjelo, nalaže se:</w:t>
      </w:r>
    </w:p>
    <w:p w14:paraId="14064598"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Upravi Društva da izradi Izvješće o povećanju temeljnog kapitala;</w:t>
      </w:r>
    </w:p>
    <w:p w14:paraId="4FA8A34C"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Upravi i Nadzornom odboru Društva da provedu reviziju i izrade izvješće o reviziji povećanja temeljnog kapitala;</w:t>
      </w:r>
    </w:p>
    <w:p w14:paraId="138D749A" w14:textId="77777777" w:rsidR="005D4B5C" w:rsidRPr="00C84841" w:rsidRDefault="005D4B5C" w:rsidP="005D4B5C">
      <w:pPr>
        <w:pStyle w:val="ListParagraph"/>
        <w:numPr>
          <w:ilvl w:val="1"/>
          <w:numId w:val="2"/>
        </w:numPr>
        <w:spacing w:after="80" w:line="259" w:lineRule="auto"/>
        <w:contextualSpacing w:val="0"/>
        <w:jc w:val="both"/>
        <w:rPr>
          <w:rFonts w:ascii="Times New Roman" w:hAnsi="Times New Roman" w:cs="Times New Roman"/>
        </w:rPr>
      </w:pPr>
      <w:r w:rsidRPr="00C84841">
        <w:rPr>
          <w:rFonts w:ascii="Times New Roman" w:hAnsi="Times New Roman" w:cs="Times New Roman"/>
        </w:rPr>
        <w:t xml:space="preserve">Imenovanom revizoru povećanja temeljnog kapitala da provede reviziju i izradi izvješće o reviziji povećanja temeljnog kapitala. </w:t>
      </w:r>
    </w:p>
    <w:p w14:paraId="34BEF131"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 xml:space="preserve">Sukladno čl. 14. st. 1. t. 3. Zakona o preuzimanju dioničkih društava, sve osobe koje stječu dionice temeljem ove odluke to mogu učiniti bez obveze objavljivanja ponude za preuzimanje Društva, u slučaju da su takvim stjecanjem prešle prag. </w:t>
      </w:r>
    </w:p>
    <w:p w14:paraId="1C37B5F3"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Ova Odluka primjenjuje se od njenog donošenja, a temeljni kapital smatra se povećanim u trenutku upisa provedbe povećanja temeljnog kapitala u sudski registar.</w:t>
      </w:r>
    </w:p>
    <w:p w14:paraId="204BFA41" w14:textId="77777777" w:rsidR="005D4B5C" w:rsidRPr="00C84841"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Nalaže se Upravi Društva i Nadzornom odboru Društva da bez odgode podnesu prijavu za upis ove Odluke u sudski registar, odnosno da nakon provedenog povećanja temeljnog kapitala provedu upis ove odluke zajedno s upisom provedbe povećanja temeljnog kapitala u sudski registar.</w:t>
      </w:r>
    </w:p>
    <w:p w14:paraId="7AFCF3EB" w14:textId="5A118B33" w:rsidR="00D51153" w:rsidRDefault="005D4B5C" w:rsidP="005D4B5C">
      <w:pPr>
        <w:pStyle w:val="ListParagraph"/>
        <w:numPr>
          <w:ilvl w:val="0"/>
          <w:numId w:val="2"/>
        </w:numPr>
        <w:spacing w:after="160" w:line="259" w:lineRule="auto"/>
        <w:ind w:left="425" w:hanging="425"/>
        <w:contextualSpacing w:val="0"/>
        <w:jc w:val="both"/>
        <w:rPr>
          <w:rFonts w:ascii="Times New Roman" w:hAnsi="Times New Roman" w:cs="Times New Roman"/>
        </w:rPr>
      </w:pPr>
      <w:r w:rsidRPr="00C84841">
        <w:rPr>
          <w:rFonts w:ascii="Times New Roman" w:hAnsi="Times New Roman" w:cs="Times New Roman"/>
        </w:rPr>
        <w:t>Nalaže se Upravi Društva i Nadzornom odboru Društva da nakon provedenog povećanja temeljnog kapitala Društva i izmjene Statuta Društva radi usklađenja s provedenim povećanjem temeljnog kapitala Društva sukladno točki 19. ove Odluke, zajedno s upisom provedbe povećanja temeljnog kapitala provedu i upis izmjene Statuta u sudski registar.</w:t>
      </w:r>
    </w:p>
    <w:p w14:paraId="6E15F8A5" w14:textId="1030B411" w:rsidR="007C63FE" w:rsidRDefault="007C63FE" w:rsidP="007C63FE">
      <w:pPr>
        <w:spacing w:after="160" w:line="259" w:lineRule="auto"/>
        <w:jc w:val="both"/>
        <w:rPr>
          <w:rFonts w:ascii="Times New Roman" w:hAnsi="Times New Roman" w:cs="Times New Roman"/>
        </w:rPr>
      </w:pPr>
    </w:p>
    <w:p w14:paraId="3778ACDE" w14:textId="2B8C9F6F" w:rsidR="007C63FE" w:rsidRDefault="007C63FE" w:rsidP="007C63FE">
      <w:pPr>
        <w:spacing w:after="160" w:line="259" w:lineRule="auto"/>
        <w:jc w:val="both"/>
        <w:rPr>
          <w:rFonts w:ascii="Times New Roman" w:hAnsi="Times New Roman" w:cs="Times New Roman"/>
        </w:rPr>
      </w:pPr>
    </w:p>
    <w:p w14:paraId="4CCD368C" w14:textId="77B26ECD" w:rsidR="007C63FE" w:rsidRDefault="007C63FE" w:rsidP="007C63FE">
      <w:pPr>
        <w:spacing w:after="160" w:line="259" w:lineRule="auto"/>
        <w:jc w:val="both"/>
        <w:rPr>
          <w:rFonts w:ascii="Times New Roman" w:hAnsi="Times New Roman" w:cs="Times New Roman"/>
        </w:rPr>
      </w:pPr>
    </w:p>
    <w:p w14:paraId="1351956D" w14:textId="30FBE3C1" w:rsidR="007C63FE" w:rsidRDefault="007C63FE" w:rsidP="007C63FE">
      <w:pPr>
        <w:spacing w:after="160" w:line="259" w:lineRule="auto"/>
        <w:jc w:val="both"/>
        <w:rPr>
          <w:rFonts w:ascii="Times New Roman" w:hAnsi="Times New Roman" w:cs="Times New Roman"/>
        </w:rPr>
      </w:pPr>
      <w:r>
        <w:rPr>
          <w:rFonts w:ascii="Times New Roman" w:hAnsi="Times New Roman" w:cs="Times New Roman"/>
        </w:rPr>
        <w:t>Protupredlagatelji:</w:t>
      </w:r>
    </w:p>
    <w:p w14:paraId="4A5D3828" w14:textId="75403696" w:rsidR="00FE467B" w:rsidRDefault="00FE467B" w:rsidP="007C63FE">
      <w:pPr>
        <w:spacing w:after="160" w:line="259" w:lineRule="auto"/>
        <w:jc w:val="both"/>
        <w:rPr>
          <w:rFonts w:ascii="Times New Roman" w:hAnsi="Times New Roman" w:cs="Times New Roman"/>
        </w:rPr>
      </w:pPr>
    </w:p>
    <w:p w14:paraId="3B7B1373" w14:textId="7BA5FF76" w:rsidR="00FE467B" w:rsidRDefault="00FE467B" w:rsidP="007C63FE">
      <w:pPr>
        <w:spacing w:after="160" w:line="259" w:lineRule="auto"/>
        <w:jc w:val="both"/>
        <w:rPr>
          <w:rFonts w:ascii="Times New Roman" w:hAnsi="Times New Roman" w:cs="Times New Roman"/>
        </w:rPr>
      </w:pPr>
    </w:p>
    <w:p w14:paraId="2A464628" w14:textId="6E043333" w:rsidR="00FE467B" w:rsidRDefault="00FE467B" w:rsidP="007C63FE">
      <w:pPr>
        <w:spacing w:after="160" w:line="259" w:lineRule="auto"/>
        <w:jc w:val="both"/>
        <w:rPr>
          <w:rFonts w:ascii="Times New Roman" w:hAnsi="Times New Roman" w:cs="Times New Roman"/>
        </w:rPr>
      </w:pPr>
      <w:r>
        <w:rPr>
          <w:rFonts w:ascii="Times New Roman" w:hAnsi="Times New Roman" w:cs="Times New Roman"/>
        </w:rPr>
        <w:t>Plinio Cuccurin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PLINIO d.o.o.</w:t>
      </w:r>
    </w:p>
    <w:p w14:paraId="56030504" w14:textId="77777777" w:rsidR="007C63FE" w:rsidRPr="007C63FE" w:rsidRDefault="007C63FE" w:rsidP="007C63FE">
      <w:pPr>
        <w:spacing w:after="160" w:line="259" w:lineRule="auto"/>
        <w:jc w:val="both"/>
        <w:rPr>
          <w:rFonts w:ascii="Times New Roman" w:hAnsi="Times New Roman" w:cs="Times New Roman"/>
        </w:rPr>
      </w:pPr>
    </w:p>
    <w:sectPr w:rsidR="007C63FE" w:rsidRPr="007C6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31C"/>
    <w:multiLevelType w:val="hybridMultilevel"/>
    <w:tmpl w:val="1F66011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646536F"/>
    <w:multiLevelType w:val="hybridMultilevel"/>
    <w:tmpl w:val="359AC9DA"/>
    <w:lvl w:ilvl="0" w:tplc="0B18E8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E641FA"/>
    <w:multiLevelType w:val="hybridMultilevel"/>
    <w:tmpl w:val="BD887B16"/>
    <w:lvl w:ilvl="0" w:tplc="BB94BF94">
      <w:start w:val="2"/>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C414DD"/>
    <w:multiLevelType w:val="hybridMultilevel"/>
    <w:tmpl w:val="AC6085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E5019A"/>
    <w:multiLevelType w:val="hybridMultilevel"/>
    <w:tmpl w:val="0A6899A8"/>
    <w:lvl w:ilvl="0" w:tplc="E3221294">
      <w:numFmt w:val="bullet"/>
      <w:lvlText w:val="-"/>
      <w:lvlJc w:val="left"/>
      <w:pPr>
        <w:ind w:left="720" w:hanging="360"/>
      </w:pPr>
      <w:rPr>
        <w:rFonts w:ascii="Ebrima" w:eastAsia="Times New Roman" w:hAnsi="Ebrim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F34482"/>
    <w:multiLevelType w:val="hybridMultilevel"/>
    <w:tmpl w:val="24622566"/>
    <w:lvl w:ilvl="0" w:tplc="246238B2">
      <w:start w:val="1"/>
      <w:numFmt w:val="decimal"/>
      <w:lvlText w:val="%1."/>
      <w:lvlJc w:val="left"/>
      <w:pPr>
        <w:ind w:left="1080" w:hanging="720"/>
      </w:pPr>
      <w:rPr>
        <w:rFonts w:ascii="Times New Roman" w:hAnsi="Times New Roman" w:cs="Times New Roman"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5E2753"/>
    <w:multiLevelType w:val="hybridMultilevel"/>
    <w:tmpl w:val="33CEB164"/>
    <w:lvl w:ilvl="0" w:tplc="AB822072">
      <w:start w:val="1"/>
      <w:numFmt w:val="lowerLetter"/>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7" w15:restartNumberingAfterBreak="0">
    <w:nsid w:val="43195513"/>
    <w:multiLevelType w:val="hybridMultilevel"/>
    <w:tmpl w:val="FC1C4B0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55F60940"/>
    <w:multiLevelType w:val="hybridMultilevel"/>
    <w:tmpl w:val="0DD29ED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629F34A0"/>
    <w:multiLevelType w:val="hybridMultilevel"/>
    <w:tmpl w:val="4906E6D4"/>
    <w:lvl w:ilvl="0" w:tplc="AE2097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2D6AC4"/>
    <w:multiLevelType w:val="hybridMultilevel"/>
    <w:tmpl w:val="AF7220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A2C469D"/>
    <w:multiLevelType w:val="hybridMultilevel"/>
    <w:tmpl w:val="6EC4CB6A"/>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5"/>
  </w:num>
  <w:num w:numId="3">
    <w:abstractNumId w:val="9"/>
  </w:num>
  <w:num w:numId="4">
    <w:abstractNumId w:val="1"/>
  </w:num>
  <w:num w:numId="5">
    <w:abstractNumId w:val="8"/>
  </w:num>
  <w:num w:numId="6">
    <w:abstractNumId w:val="6"/>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C1NDIyMjE3tDAzMTRT0lEKTi0uzszPAykwMagFAHl0pBctAAAA"/>
  </w:docVars>
  <w:rsids>
    <w:rsidRoot w:val="00715F1C"/>
    <w:rsid w:val="00001B83"/>
    <w:rsid w:val="00004224"/>
    <w:rsid w:val="00010276"/>
    <w:rsid w:val="0001116B"/>
    <w:rsid w:val="00015C47"/>
    <w:rsid w:val="00021F7F"/>
    <w:rsid w:val="0002245B"/>
    <w:rsid w:val="00024CA5"/>
    <w:rsid w:val="00030F7A"/>
    <w:rsid w:val="000318D7"/>
    <w:rsid w:val="00034CF8"/>
    <w:rsid w:val="000355D1"/>
    <w:rsid w:val="000435FE"/>
    <w:rsid w:val="00052634"/>
    <w:rsid w:val="00055BE7"/>
    <w:rsid w:val="00056593"/>
    <w:rsid w:val="00062184"/>
    <w:rsid w:val="000632E8"/>
    <w:rsid w:val="00063932"/>
    <w:rsid w:val="00066148"/>
    <w:rsid w:val="00072ECA"/>
    <w:rsid w:val="00074285"/>
    <w:rsid w:val="00075A44"/>
    <w:rsid w:val="00080609"/>
    <w:rsid w:val="00092C4B"/>
    <w:rsid w:val="0009322E"/>
    <w:rsid w:val="00093253"/>
    <w:rsid w:val="00094543"/>
    <w:rsid w:val="00094544"/>
    <w:rsid w:val="00095395"/>
    <w:rsid w:val="000A30FC"/>
    <w:rsid w:val="000A5222"/>
    <w:rsid w:val="000C7DDC"/>
    <w:rsid w:val="000D3C80"/>
    <w:rsid w:val="000E121A"/>
    <w:rsid w:val="000E291F"/>
    <w:rsid w:val="000F143C"/>
    <w:rsid w:val="00100B97"/>
    <w:rsid w:val="00103316"/>
    <w:rsid w:val="001037A6"/>
    <w:rsid w:val="00104833"/>
    <w:rsid w:val="00115A6F"/>
    <w:rsid w:val="00123DDF"/>
    <w:rsid w:val="001243C5"/>
    <w:rsid w:val="001266F2"/>
    <w:rsid w:val="001274D7"/>
    <w:rsid w:val="00131AE2"/>
    <w:rsid w:val="001326B2"/>
    <w:rsid w:val="00133B19"/>
    <w:rsid w:val="001359FA"/>
    <w:rsid w:val="00136A9E"/>
    <w:rsid w:val="00136BA3"/>
    <w:rsid w:val="0014029B"/>
    <w:rsid w:val="00144624"/>
    <w:rsid w:val="001448F5"/>
    <w:rsid w:val="00164800"/>
    <w:rsid w:val="001701BB"/>
    <w:rsid w:val="00171D3F"/>
    <w:rsid w:val="001737E7"/>
    <w:rsid w:val="001766C5"/>
    <w:rsid w:val="00181FF3"/>
    <w:rsid w:val="00184297"/>
    <w:rsid w:val="0018714B"/>
    <w:rsid w:val="00193D90"/>
    <w:rsid w:val="001A55DB"/>
    <w:rsid w:val="001B738C"/>
    <w:rsid w:val="001C13DC"/>
    <w:rsid w:val="001D137F"/>
    <w:rsid w:val="001D422D"/>
    <w:rsid w:val="001D4A88"/>
    <w:rsid w:val="001D59EF"/>
    <w:rsid w:val="001D693C"/>
    <w:rsid w:val="001D6EDB"/>
    <w:rsid w:val="001E3862"/>
    <w:rsid w:val="001E62ED"/>
    <w:rsid w:val="001E7D32"/>
    <w:rsid w:val="001F2227"/>
    <w:rsid w:val="001F73E6"/>
    <w:rsid w:val="001F7D45"/>
    <w:rsid w:val="00204142"/>
    <w:rsid w:val="00205F1E"/>
    <w:rsid w:val="0021435C"/>
    <w:rsid w:val="00220EA8"/>
    <w:rsid w:val="00222546"/>
    <w:rsid w:val="00224FBF"/>
    <w:rsid w:val="002274E0"/>
    <w:rsid w:val="00227A48"/>
    <w:rsid w:val="002325D3"/>
    <w:rsid w:val="00242FCB"/>
    <w:rsid w:val="002431A8"/>
    <w:rsid w:val="00253F8C"/>
    <w:rsid w:val="00265C10"/>
    <w:rsid w:val="00267835"/>
    <w:rsid w:val="00270F00"/>
    <w:rsid w:val="00282A5A"/>
    <w:rsid w:val="00282EC6"/>
    <w:rsid w:val="00283313"/>
    <w:rsid w:val="00285409"/>
    <w:rsid w:val="0028549D"/>
    <w:rsid w:val="00287384"/>
    <w:rsid w:val="002A0CE8"/>
    <w:rsid w:val="002B21A2"/>
    <w:rsid w:val="002C03F5"/>
    <w:rsid w:val="002C432D"/>
    <w:rsid w:val="002D0C15"/>
    <w:rsid w:val="002D159C"/>
    <w:rsid w:val="002E0E8F"/>
    <w:rsid w:val="002E12EB"/>
    <w:rsid w:val="002E19E7"/>
    <w:rsid w:val="002E482A"/>
    <w:rsid w:val="002E4A7A"/>
    <w:rsid w:val="002E5A16"/>
    <w:rsid w:val="002F0D69"/>
    <w:rsid w:val="002F3A59"/>
    <w:rsid w:val="002F3C94"/>
    <w:rsid w:val="00302C3D"/>
    <w:rsid w:val="00310E73"/>
    <w:rsid w:val="003147E6"/>
    <w:rsid w:val="00317800"/>
    <w:rsid w:val="00326978"/>
    <w:rsid w:val="00330EE7"/>
    <w:rsid w:val="003435AA"/>
    <w:rsid w:val="0034619C"/>
    <w:rsid w:val="003519FB"/>
    <w:rsid w:val="00354665"/>
    <w:rsid w:val="0035588E"/>
    <w:rsid w:val="00357A4E"/>
    <w:rsid w:val="00360028"/>
    <w:rsid w:val="003651FA"/>
    <w:rsid w:val="003726E6"/>
    <w:rsid w:val="00377011"/>
    <w:rsid w:val="00377A0D"/>
    <w:rsid w:val="00377A3B"/>
    <w:rsid w:val="00380DBE"/>
    <w:rsid w:val="003978C4"/>
    <w:rsid w:val="003A4BF1"/>
    <w:rsid w:val="003B5CB8"/>
    <w:rsid w:val="003B64D6"/>
    <w:rsid w:val="003B6596"/>
    <w:rsid w:val="003D01CE"/>
    <w:rsid w:val="003D5175"/>
    <w:rsid w:val="003D5B97"/>
    <w:rsid w:val="003D6976"/>
    <w:rsid w:val="003E4F61"/>
    <w:rsid w:val="003E7938"/>
    <w:rsid w:val="003F04F6"/>
    <w:rsid w:val="003F5FBD"/>
    <w:rsid w:val="003F6C0E"/>
    <w:rsid w:val="004020D8"/>
    <w:rsid w:val="00405A29"/>
    <w:rsid w:val="00414C73"/>
    <w:rsid w:val="00415BB4"/>
    <w:rsid w:val="004168A9"/>
    <w:rsid w:val="004171B0"/>
    <w:rsid w:val="004202F0"/>
    <w:rsid w:val="004224C1"/>
    <w:rsid w:val="00427A26"/>
    <w:rsid w:val="00434308"/>
    <w:rsid w:val="004464FE"/>
    <w:rsid w:val="00475BC1"/>
    <w:rsid w:val="00476C50"/>
    <w:rsid w:val="00483473"/>
    <w:rsid w:val="00487086"/>
    <w:rsid w:val="00490DC6"/>
    <w:rsid w:val="00493963"/>
    <w:rsid w:val="00495C67"/>
    <w:rsid w:val="004964CF"/>
    <w:rsid w:val="00496A4A"/>
    <w:rsid w:val="00497402"/>
    <w:rsid w:val="004A008E"/>
    <w:rsid w:val="004A028A"/>
    <w:rsid w:val="004A0E20"/>
    <w:rsid w:val="004A4E2D"/>
    <w:rsid w:val="004C0F6E"/>
    <w:rsid w:val="004D5B39"/>
    <w:rsid w:val="004D5F1A"/>
    <w:rsid w:val="004E54BD"/>
    <w:rsid w:val="00501619"/>
    <w:rsid w:val="00504720"/>
    <w:rsid w:val="00511845"/>
    <w:rsid w:val="00512A88"/>
    <w:rsid w:val="00514309"/>
    <w:rsid w:val="00516EAB"/>
    <w:rsid w:val="00522AE6"/>
    <w:rsid w:val="00536F0A"/>
    <w:rsid w:val="00550746"/>
    <w:rsid w:val="0055128B"/>
    <w:rsid w:val="00555FCD"/>
    <w:rsid w:val="00575F3B"/>
    <w:rsid w:val="005769C0"/>
    <w:rsid w:val="00581FDB"/>
    <w:rsid w:val="00582D14"/>
    <w:rsid w:val="00594B42"/>
    <w:rsid w:val="005950E7"/>
    <w:rsid w:val="005A4FC8"/>
    <w:rsid w:val="005B1C38"/>
    <w:rsid w:val="005C22C6"/>
    <w:rsid w:val="005D2120"/>
    <w:rsid w:val="005D4B5C"/>
    <w:rsid w:val="005D4F92"/>
    <w:rsid w:val="005D5F0F"/>
    <w:rsid w:val="005D690B"/>
    <w:rsid w:val="005E1870"/>
    <w:rsid w:val="005E3FD9"/>
    <w:rsid w:val="005E5E0E"/>
    <w:rsid w:val="005E7108"/>
    <w:rsid w:val="005E7BFD"/>
    <w:rsid w:val="005F269D"/>
    <w:rsid w:val="00604918"/>
    <w:rsid w:val="00605FFA"/>
    <w:rsid w:val="0061772E"/>
    <w:rsid w:val="00633058"/>
    <w:rsid w:val="006350F6"/>
    <w:rsid w:val="00641BAF"/>
    <w:rsid w:val="00645573"/>
    <w:rsid w:val="00650B81"/>
    <w:rsid w:val="00653FE6"/>
    <w:rsid w:val="00655428"/>
    <w:rsid w:val="00655CC2"/>
    <w:rsid w:val="00667AE2"/>
    <w:rsid w:val="00681D5B"/>
    <w:rsid w:val="00684A44"/>
    <w:rsid w:val="006917BB"/>
    <w:rsid w:val="00694703"/>
    <w:rsid w:val="006A0C27"/>
    <w:rsid w:val="006A5FB1"/>
    <w:rsid w:val="006B2CF8"/>
    <w:rsid w:val="006C0686"/>
    <w:rsid w:val="006D147D"/>
    <w:rsid w:val="006D7DF2"/>
    <w:rsid w:val="006E0295"/>
    <w:rsid w:val="006E14DC"/>
    <w:rsid w:val="006E342B"/>
    <w:rsid w:val="006E5182"/>
    <w:rsid w:val="006E58D9"/>
    <w:rsid w:val="006F134A"/>
    <w:rsid w:val="00700607"/>
    <w:rsid w:val="00713D0A"/>
    <w:rsid w:val="00714448"/>
    <w:rsid w:val="00715DB7"/>
    <w:rsid w:val="00715F1C"/>
    <w:rsid w:val="00726F80"/>
    <w:rsid w:val="00733B52"/>
    <w:rsid w:val="00736581"/>
    <w:rsid w:val="00737085"/>
    <w:rsid w:val="00743B14"/>
    <w:rsid w:val="00744522"/>
    <w:rsid w:val="00746438"/>
    <w:rsid w:val="0074660B"/>
    <w:rsid w:val="00752401"/>
    <w:rsid w:val="00754B20"/>
    <w:rsid w:val="00763FD1"/>
    <w:rsid w:val="00767B64"/>
    <w:rsid w:val="007823A5"/>
    <w:rsid w:val="007874BE"/>
    <w:rsid w:val="0079394D"/>
    <w:rsid w:val="00793F37"/>
    <w:rsid w:val="00797BCA"/>
    <w:rsid w:val="007A2CB8"/>
    <w:rsid w:val="007A413A"/>
    <w:rsid w:val="007B2780"/>
    <w:rsid w:val="007B2CEF"/>
    <w:rsid w:val="007B3214"/>
    <w:rsid w:val="007C245C"/>
    <w:rsid w:val="007C483D"/>
    <w:rsid w:val="007C63FE"/>
    <w:rsid w:val="007C76D5"/>
    <w:rsid w:val="007D702D"/>
    <w:rsid w:val="007E47DC"/>
    <w:rsid w:val="007E4C6C"/>
    <w:rsid w:val="007F06E2"/>
    <w:rsid w:val="007F699D"/>
    <w:rsid w:val="00812307"/>
    <w:rsid w:val="00814AAC"/>
    <w:rsid w:val="008304D4"/>
    <w:rsid w:val="00837E83"/>
    <w:rsid w:val="00842617"/>
    <w:rsid w:val="00844418"/>
    <w:rsid w:val="00845AEA"/>
    <w:rsid w:val="00850E0F"/>
    <w:rsid w:val="008645CC"/>
    <w:rsid w:val="00875308"/>
    <w:rsid w:val="008943E9"/>
    <w:rsid w:val="00895CBB"/>
    <w:rsid w:val="008A1E60"/>
    <w:rsid w:val="008A6904"/>
    <w:rsid w:val="008B456E"/>
    <w:rsid w:val="008C23B7"/>
    <w:rsid w:val="008D3FD2"/>
    <w:rsid w:val="008D53EB"/>
    <w:rsid w:val="008E0BB6"/>
    <w:rsid w:val="008E6523"/>
    <w:rsid w:val="008F4C67"/>
    <w:rsid w:val="008F6B6E"/>
    <w:rsid w:val="00902EA2"/>
    <w:rsid w:val="0090666B"/>
    <w:rsid w:val="00906D7F"/>
    <w:rsid w:val="0090734F"/>
    <w:rsid w:val="00914B44"/>
    <w:rsid w:val="00916638"/>
    <w:rsid w:val="00935ACF"/>
    <w:rsid w:val="00935C53"/>
    <w:rsid w:val="00940BAA"/>
    <w:rsid w:val="00942B74"/>
    <w:rsid w:val="00954AE5"/>
    <w:rsid w:val="0095540B"/>
    <w:rsid w:val="00956D99"/>
    <w:rsid w:val="00961FAE"/>
    <w:rsid w:val="00974362"/>
    <w:rsid w:val="009748B5"/>
    <w:rsid w:val="00975E93"/>
    <w:rsid w:val="0098551E"/>
    <w:rsid w:val="00986643"/>
    <w:rsid w:val="00991892"/>
    <w:rsid w:val="00992A34"/>
    <w:rsid w:val="00993475"/>
    <w:rsid w:val="009A2385"/>
    <w:rsid w:val="009B3BC5"/>
    <w:rsid w:val="009C2746"/>
    <w:rsid w:val="009C7A25"/>
    <w:rsid w:val="009D1FD4"/>
    <w:rsid w:val="009D76C7"/>
    <w:rsid w:val="009E3563"/>
    <w:rsid w:val="009E51E3"/>
    <w:rsid w:val="009F11E7"/>
    <w:rsid w:val="009F23BB"/>
    <w:rsid w:val="009F4F05"/>
    <w:rsid w:val="00A12896"/>
    <w:rsid w:val="00A17413"/>
    <w:rsid w:val="00A20594"/>
    <w:rsid w:val="00A2239F"/>
    <w:rsid w:val="00A2551E"/>
    <w:rsid w:val="00A304C1"/>
    <w:rsid w:val="00A41A9D"/>
    <w:rsid w:val="00A424FA"/>
    <w:rsid w:val="00A56359"/>
    <w:rsid w:val="00A56733"/>
    <w:rsid w:val="00A617C2"/>
    <w:rsid w:val="00A66C17"/>
    <w:rsid w:val="00A67A7B"/>
    <w:rsid w:val="00A8175D"/>
    <w:rsid w:val="00A82DE1"/>
    <w:rsid w:val="00A84762"/>
    <w:rsid w:val="00A8715E"/>
    <w:rsid w:val="00A924C0"/>
    <w:rsid w:val="00A94840"/>
    <w:rsid w:val="00AA1977"/>
    <w:rsid w:val="00AA64DE"/>
    <w:rsid w:val="00AB482D"/>
    <w:rsid w:val="00AC02FE"/>
    <w:rsid w:val="00AD0B62"/>
    <w:rsid w:val="00AD59EC"/>
    <w:rsid w:val="00AE7269"/>
    <w:rsid w:val="00B01F69"/>
    <w:rsid w:val="00B05A08"/>
    <w:rsid w:val="00B120BE"/>
    <w:rsid w:val="00B121B6"/>
    <w:rsid w:val="00B17EA4"/>
    <w:rsid w:val="00B20E22"/>
    <w:rsid w:val="00B225B0"/>
    <w:rsid w:val="00B239B1"/>
    <w:rsid w:val="00B24CBC"/>
    <w:rsid w:val="00B329CC"/>
    <w:rsid w:val="00B43FD3"/>
    <w:rsid w:val="00B56D28"/>
    <w:rsid w:val="00B605C4"/>
    <w:rsid w:val="00B80322"/>
    <w:rsid w:val="00B87488"/>
    <w:rsid w:val="00B94629"/>
    <w:rsid w:val="00B95636"/>
    <w:rsid w:val="00B957C4"/>
    <w:rsid w:val="00B95822"/>
    <w:rsid w:val="00BA344B"/>
    <w:rsid w:val="00BA6C9C"/>
    <w:rsid w:val="00BA753F"/>
    <w:rsid w:val="00BB2246"/>
    <w:rsid w:val="00BC6984"/>
    <w:rsid w:val="00BC70F2"/>
    <w:rsid w:val="00BD21B1"/>
    <w:rsid w:val="00BD5FBE"/>
    <w:rsid w:val="00BE5EEC"/>
    <w:rsid w:val="00BF65A9"/>
    <w:rsid w:val="00C02C56"/>
    <w:rsid w:val="00C152E2"/>
    <w:rsid w:val="00C17735"/>
    <w:rsid w:val="00C30FAE"/>
    <w:rsid w:val="00C369A5"/>
    <w:rsid w:val="00C54D02"/>
    <w:rsid w:val="00C60C29"/>
    <w:rsid w:val="00C65C3B"/>
    <w:rsid w:val="00C74F9B"/>
    <w:rsid w:val="00C800E6"/>
    <w:rsid w:val="00C804B4"/>
    <w:rsid w:val="00C84841"/>
    <w:rsid w:val="00C90C4A"/>
    <w:rsid w:val="00C94F8D"/>
    <w:rsid w:val="00CA47A3"/>
    <w:rsid w:val="00CA6EE0"/>
    <w:rsid w:val="00CB0AB5"/>
    <w:rsid w:val="00CB1B14"/>
    <w:rsid w:val="00CB1F1B"/>
    <w:rsid w:val="00CB2A37"/>
    <w:rsid w:val="00CC0606"/>
    <w:rsid w:val="00CC2F44"/>
    <w:rsid w:val="00CD0280"/>
    <w:rsid w:val="00CD05CA"/>
    <w:rsid w:val="00CD5042"/>
    <w:rsid w:val="00CD7911"/>
    <w:rsid w:val="00CE100C"/>
    <w:rsid w:val="00CE196B"/>
    <w:rsid w:val="00CE4CAC"/>
    <w:rsid w:val="00CE5279"/>
    <w:rsid w:val="00CE5701"/>
    <w:rsid w:val="00CF27FC"/>
    <w:rsid w:val="00CF5FBA"/>
    <w:rsid w:val="00D02A69"/>
    <w:rsid w:val="00D03FDB"/>
    <w:rsid w:val="00D1141E"/>
    <w:rsid w:val="00D127E2"/>
    <w:rsid w:val="00D224A6"/>
    <w:rsid w:val="00D30972"/>
    <w:rsid w:val="00D31123"/>
    <w:rsid w:val="00D32554"/>
    <w:rsid w:val="00D32A02"/>
    <w:rsid w:val="00D33490"/>
    <w:rsid w:val="00D352E7"/>
    <w:rsid w:val="00D36074"/>
    <w:rsid w:val="00D40152"/>
    <w:rsid w:val="00D41302"/>
    <w:rsid w:val="00D46AD0"/>
    <w:rsid w:val="00D51153"/>
    <w:rsid w:val="00D6459C"/>
    <w:rsid w:val="00D64779"/>
    <w:rsid w:val="00D655E5"/>
    <w:rsid w:val="00D72288"/>
    <w:rsid w:val="00D747D2"/>
    <w:rsid w:val="00D749EF"/>
    <w:rsid w:val="00D76810"/>
    <w:rsid w:val="00D773C4"/>
    <w:rsid w:val="00D80CFF"/>
    <w:rsid w:val="00D87384"/>
    <w:rsid w:val="00D92263"/>
    <w:rsid w:val="00D9235E"/>
    <w:rsid w:val="00DA33ED"/>
    <w:rsid w:val="00DA6287"/>
    <w:rsid w:val="00DA6AA9"/>
    <w:rsid w:val="00DB6CDD"/>
    <w:rsid w:val="00DC0665"/>
    <w:rsid w:val="00DD0341"/>
    <w:rsid w:val="00DD32CA"/>
    <w:rsid w:val="00DD7243"/>
    <w:rsid w:val="00DD7E6D"/>
    <w:rsid w:val="00DE4F1F"/>
    <w:rsid w:val="00DF0106"/>
    <w:rsid w:val="00E02AFD"/>
    <w:rsid w:val="00E02E60"/>
    <w:rsid w:val="00E10514"/>
    <w:rsid w:val="00E12E60"/>
    <w:rsid w:val="00E2131E"/>
    <w:rsid w:val="00E215A5"/>
    <w:rsid w:val="00E30290"/>
    <w:rsid w:val="00E40B16"/>
    <w:rsid w:val="00E41309"/>
    <w:rsid w:val="00E420AB"/>
    <w:rsid w:val="00E43227"/>
    <w:rsid w:val="00E51A06"/>
    <w:rsid w:val="00E56BB5"/>
    <w:rsid w:val="00E66511"/>
    <w:rsid w:val="00E66D33"/>
    <w:rsid w:val="00E67155"/>
    <w:rsid w:val="00E72DCC"/>
    <w:rsid w:val="00E73CA3"/>
    <w:rsid w:val="00E82555"/>
    <w:rsid w:val="00E92C8D"/>
    <w:rsid w:val="00EA2DD0"/>
    <w:rsid w:val="00EA366E"/>
    <w:rsid w:val="00EA55D5"/>
    <w:rsid w:val="00EB19E6"/>
    <w:rsid w:val="00EB70C1"/>
    <w:rsid w:val="00EC0319"/>
    <w:rsid w:val="00ED1126"/>
    <w:rsid w:val="00ED491C"/>
    <w:rsid w:val="00EE08BC"/>
    <w:rsid w:val="00EE3CE5"/>
    <w:rsid w:val="00EE5438"/>
    <w:rsid w:val="00EF06B0"/>
    <w:rsid w:val="00EF6BCA"/>
    <w:rsid w:val="00F004B7"/>
    <w:rsid w:val="00F008EF"/>
    <w:rsid w:val="00F03CAC"/>
    <w:rsid w:val="00F07A81"/>
    <w:rsid w:val="00F144AE"/>
    <w:rsid w:val="00F21C8A"/>
    <w:rsid w:val="00F26449"/>
    <w:rsid w:val="00F3623F"/>
    <w:rsid w:val="00F37551"/>
    <w:rsid w:val="00F45C34"/>
    <w:rsid w:val="00F52CBA"/>
    <w:rsid w:val="00F66C2C"/>
    <w:rsid w:val="00F67AF1"/>
    <w:rsid w:val="00F716A7"/>
    <w:rsid w:val="00F74F8F"/>
    <w:rsid w:val="00F826C9"/>
    <w:rsid w:val="00F834F4"/>
    <w:rsid w:val="00F908C9"/>
    <w:rsid w:val="00F957C3"/>
    <w:rsid w:val="00F96D3A"/>
    <w:rsid w:val="00FA11CC"/>
    <w:rsid w:val="00FA123E"/>
    <w:rsid w:val="00FA6475"/>
    <w:rsid w:val="00FC0CA7"/>
    <w:rsid w:val="00FC18C7"/>
    <w:rsid w:val="00FC2C6F"/>
    <w:rsid w:val="00FD0F1B"/>
    <w:rsid w:val="00FD4B2D"/>
    <w:rsid w:val="00FE467B"/>
    <w:rsid w:val="00FE4818"/>
    <w:rsid w:val="00FF1343"/>
    <w:rsid w:val="00FF2F71"/>
    <w:rsid w:val="00FF7B1D"/>
    <w:rsid w:val="02A55C3C"/>
    <w:rsid w:val="0382F939"/>
    <w:rsid w:val="04412C9D"/>
    <w:rsid w:val="047E6D4B"/>
    <w:rsid w:val="0B432521"/>
    <w:rsid w:val="0C9BCF46"/>
    <w:rsid w:val="0E6727ED"/>
    <w:rsid w:val="10BBDBEC"/>
    <w:rsid w:val="112B543D"/>
    <w:rsid w:val="16FB5D67"/>
    <w:rsid w:val="179472B2"/>
    <w:rsid w:val="1A32FE29"/>
    <w:rsid w:val="1C96F4C1"/>
    <w:rsid w:val="1DD53E49"/>
    <w:rsid w:val="1E0D51C9"/>
    <w:rsid w:val="2171CCFA"/>
    <w:rsid w:val="22819F05"/>
    <w:rsid w:val="2350B9D6"/>
    <w:rsid w:val="26D5A6B8"/>
    <w:rsid w:val="27C6D8FA"/>
    <w:rsid w:val="27C91AD7"/>
    <w:rsid w:val="2A1BBFCA"/>
    <w:rsid w:val="2F7FDC66"/>
    <w:rsid w:val="337A29D3"/>
    <w:rsid w:val="34FF456F"/>
    <w:rsid w:val="36E2E0DD"/>
    <w:rsid w:val="39028E60"/>
    <w:rsid w:val="3C2DAD98"/>
    <w:rsid w:val="3E542BCE"/>
    <w:rsid w:val="41E7F2A3"/>
    <w:rsid w:val="4D7033B1"/>
    <w:rsid w:val="4DDF9E49"/>
    <w:rsid w:val="4EA1CACC"/>
    <w:rsid w:val="4FD0396E"/>
    <w:rsid w:val="519E509D"/>
    <w:rsid w:val="58EBCC74"/>
    <w:rsid w:val="5A5150F6"/>
    <w:rsid w:val="5A879CD5"/>
    <w:rsid w:val="5E1B63AA"/>
    <w:rsid w:val="5EAF6481"/>
    <w:rsid w:val="68EB5892"/>
    <w:rsid w:val="6FDFB6EA"/>
    <w:rsid w:val="74F02E87"/>
    <w:rsid w:val="76E6E54A"/>
    <w:rsid w:val="7A0D6A92"/>
    <w:rsid w:val="7A473FBE"/>
    <w:rsid w:val="7D93A4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687A"/>
  <w15:docId w15:val="{E139C565-0036-4265-8717-F9AFE89C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1C"/>
    <w:pPr>
      <w:spacing w:after="0" w:line="240" w:lineRule="auto"/>
    </w:pPr>
    <w:rPr>
      <w:rFonts w:ascii="Arial Narrow" w:eastAsia="Times New Roman" w:hAnsi="Arial Narrow" w:cs="Arial"/>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99"/>
    <w:pPr>
      <w:ind w:left="720"/>
      <w:contextualSpacing/>
    </w:pPr>
  </w:style>
  <w:style w:type="character" w:styleId="Hyperlink">
    <w:name w:val="Hyperlink"/>
    <w:basedOn w:val="DefaultParagraphFont"/>
    <w:uiPriority w:val="99"/>
    <w:unhideWhenUsed/>
    <w:rsid w:val="00184297"/>
    <w:rPr>
      <w:color w:val="0563C1" w:themeColor="hyperlink"/>
      <w:u w:val="single"/>
    </w:rPr>
  </w:style>
  <w:style w:type="character" w:customStyle="1" w:styleId="UnresolvedMention1">
    <w:name w:val="Unresolved Mention1"/>
    <w:basedOn w:val="DefaultParagraphFont"/>
    <w:uiPriority w:val="99"/>
    <w:semiHidden/>
    <w:unhideWhenUsed/>
    <w:rsid w:val="00184297"/>
    <w:rPr>
      <w:color w:val="605E5C"/>
      <w:shd w:val="clear" w:color="auto" w:fill="E1DFDD"/>
    </w:rPr>
  </w:style>
  <w:style w:type="paragraph" w:styleId="BalloonText">
    <w:name w:val="Balloon Text"/>
    <w:basedOn w:val="Normal"/>
    <w:link w:val="BalloonTextChar"/>
    <w:uiPriority w:val="99"/>
    <w:semiHidden/>
    <w:unhideWhenUsed/>
    <w:rsid w:val="008D53EB"/>
    <w:rPr>
      <w:rFonts w:ascii="Tahoma" w:hAnsi="Tahoma" w:cs="Tahoma"/>
      <w:sz w:val="16"/>
      <w:szCs w:val="16"/>
    </w:rPr>
  </w:style>
  <w:style w:type="character" w:customStyle="1" w:styleId="BalloonTextChar">
    <w:name w:val="Balloon Text Char"/>
    <w:basedOn w:val="DefaultParagraphFont"/>
    <w:link w:val="BalloonText"/>
    <w:uiPriority w:val="99"/>
    <w:semiHidden/>
    <w:rsid w:val="008D53EB"/>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8D53EB"/>
    <w:rPr>
      <w:sz w:val="16"/>
      <w:szCs w:val="16"/>
    </w:rPr>
  </w:style>
  <w:style w:type="paragraph" w:styleId="CommentText">
    <w:name w:val="annotation text"/>
    <w:basedOn w:val="Normal"/>
    <w:link w:val="CommentTextChar"/>
    <w:uiPriority w:val="99"/>
    <w:semiHidden/>
    <w:unhideWhenUsed/>
    <w:rsid w:val="008D53EB"/>
    <w:rPr>
      <w:sz w:val="20"/>
      <w:szCs w:val="20"/>
    </w:rPr>
  </w:style>
  <w:style w:type="character" w:customStyle="1" w:styleId="CommentTextChar">
    <w:name w:val="Comment Text Char"/>
    <w:basedOn w:val="DefaultParagraphFont"/>
    <w:link w:val="CommentText"/>
    <w:uiPriority w:val="99"/>
    <w:semiHidden/>
    <w:rsid w:val="008D53EB"/>
    <w:rPr>
      <w:rFonts w:ascii="Arial Narrow" w:eastAsia="Times New Roman" w:hAnsi="Arial Narrow" w:cs="Arial"/>
      <w:sz w:val="20"/>
      <w:szCs w:val="20"/>
      <w:lang w:eastAsia="hr-HR"/>
    </w:rPr>
  </w:style>
  <w:style w:type="paragraph" w:styleId="CommentSubject">
    <w:name w:val="annotation subject"/>
    <w:basedOn w:val="CommentText"/>
    <w:next w:val="CommentText"/>
    <w:link w:val="CommentSubjectChar"/>
    <w:uiPriority w:val="99"/>
    <w:semiHidden/>
    <w:unhideWhenUsed/>
    <w:rsid w:val="008D53EB"/>
    <w:rPr>
      <w:b/>
      <w:bCs/>
    </w:rPr>
  </w:style>
  <w:style w:type="character" w:customStyle="1" w:styleId="CommentSubjectChar">
    <w:name w:val="Comment Subject Char"/>
    <w:basedOn w:val="CommentTextChar"/>
    <w:link w:val="CommentSubject"/>
    <w:uiPriority w:val="99"/>
    <w:semiHidden/>
    <w:rsid w:val="008D53EB"/>
    <w:rPr>
      <w:rFonts w:ascii="Arial Narrow" w:eastAsia="Times New Roman" w:hAnsi="Arial Narrow" w:cs="Arial"/>
      <w:b/>
      <w:bCs/>
      <w:sz w:val="20"/>
      <w:szCs w:val="20"/>
      <w:lang w:eastAsia="hr-HR"/>
    </w:rPr>
  </w:style>
  <w:style w:type="character" w:styleId="UnresolvedMention">
    <w:name w:val="Unresolved Mention"/>
    <w:basedOn w:val="DefaultParagraphFont"/>
    <w:uiPriority w:val="99"/>
    <w:semiHidden/>
    <w:unhideWhenUsed/>
    <w:rsid w:val="00100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2725">
      <w:bodyDiv w:val="1"/>
      <w:marLeft w:val="0"/>
      <w:marRight w:val="0"/>
      <w:marTop w:val="0"/>
      <w:marBottom w:val="0"/>
      <w:divBdr>
        <w:top w:val="none" w:sz="0" w:space="0" w:color="auto"/>
        <w:left w:val="none" w:sz="0" w:space="0" w:color="auto"/>
        <w:bottom w:val="none" w:sz="0" w:space="0" w:color="auto"/>
        <w:right w:val="none" w:sz="0" w:space="0" w:color="auto"/>
      </w:divBdr>
    </w:div>
    <w:div w:id="9268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dex@codex-sortium.hr" TargetMode="External"/><Relationship Id="rId4" Type="http://schemas.openxmlformats.org/officeDocument/2006/relationships/customXml" Target="../customXml/item4.xml"/><Relationship Id="rId9" Type="http://schemas.openxmlformats.org/officeDocument/2006/relationships/hyperlink" Target="mailto:monperin@monperi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489E974873742A07CB2CFBB3CB04E" ma:contentTypeVersion="8" ma:contentTypeDescription="Create a new document." ma:contentTypeScope="" ma:versionID="af894487bb420a002f4e08ac84e4ab72">
  <xsd:schema xmlns:xsd="http://www.w3.org/2001/XMLSchema" xmlns:xs="http://www.w3.org/2001/XMLSchema" xmlns:p="http://schemas.microsoft.com/office/2006/metadata/properties" xmlns:ns2="4d6f6f24-489b-46fb-9f2b-8466a54f5b50" targetNamespace="http://schemas.microsoft.com/office/2006/metadata/properties" ma:root="true" ma:fieldsID="c8e68f8af550e05b2f04813cabd85d05" ns2:_="">
    <xsd:import namespace="4d6f6f24-489b-46fb-9f2b-8466a54f5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6f24-489b-46fb-9f2b-8466a54f5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36C9B-239C-4001-A648-5F365C1FF984}">
  <ds:schemaRefs>
    <ds:schemaRef ds:uri="http://schemas.openxmlformats.org/officeDocument/2006/bibliography"/>
  </ds:schemaRefs>
</ds:datastoreItem>
</file>

<file path=customXml/itemProps2.xml><?xml version="1.0" encoding="utf-8"?>
<ds:datastoreItem xmlns:ds="http://schemas.openxmlformats.org/officeDocument/2006/customXml" ds:itemID="{5D43BD53-FDFF-4CB9-A063-514935F7781C}">
  <ds:schemaRefs>
    <ds:schemaRef ds:uri="http://schemas.microsoft.com/sharepoint/v3/contenttype/forms"/>
  </ds:schemaRefs>
</ds:datastoreItem>
</file>

<file path=customXml/itemProps3.xml><?xml version="1.0" encoding="utf-8"?>
<ds:datastoreItem xmlns:ds="http://schemas.openxmlformats.org/officeDocument/2006/customXml" ds:itemID="{7FA762C0-67D2-48F1-AB07-E1AA9B370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B8908-3763-4504-A852-EE3813D0F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6f24-489b-46fb-9f2b-8466a54f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Porobija</dc:creator>
  <cp:lastModifiedBy>Marko Porobija</cp:lastModifiedBy>
  <cp:revision>33</cp:revision>
  <dcterms:created xsi:type="dcterms:W3CDTF">2021-10-05T10:26:00Z</dcterms:created>
  <dcterms:modified xsi:type="dcterms:W3CDTF">2021-10-06T11:08:00Z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0x010100F1C489E974873742A07CB2CFBB3CB04E</vt:lpwstr>
  </property>
  <property fmtid="{D5CDD505-2E9C-101B-9397-08002B2CF9AE}" pid="3" name="ComplianceAssetId">
    <vt:lpwstr/>
  </property>
  <property fmtid="{D5CDD505-2E9C-101B-9397-08002B2CF9AE}" pid="4" name="_ExtendedDescription">
    <vt:lpwstr/>
  </property>
</Properties>
</file>